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72" w:type="dxa"/>
        <w:tblInd w:w="-920" w:type="dxa"/>
        <w:tblLayout w:type="fixed"/>
        <w:tblLook w:val="0000" w:firstRow="0" w:lastRow="0" w:firstColumn="0" w:lastColumn="0" w:noHBand="0" w:noVBand="0"/>
      </w:tblPr>
      <w:tblGrid>
        <w:gridCol w:w="1794"/>
        <w:gridCol w:w="7590"/>
        <w:gridCol w:w="1288"/>
      </w:tblGrid>
      <w:tr w:rsidR="00CE1A50" w:rsidRPr="00CE1A50" w14:paraId="1BB62BAB" w14:textId="77777777" w:rsidTr="0004430F">
        <w:tc>
          <w:tcPr>
            <w:tcW w:w="1794" w:type="dxa"/>
            <w:tcBorders>
              <w:bottom w:val="dashDotStroked" w:sz="24" w:space="0" w:color="000080"/>
            </w:tcBorders>
            <w:tcMar>
              <w:left w:w="0" w:type="dxa"/>
              <w:right w:w="0" w:type="dxa"/>
            </w:tcMar>
          </w:tcPr>
          <w:p w14:paraId="3EBC0D2A" w14:textId="77777777" w:rsidR="00C90FFD" w:rsidRPr="00CE1A50" w:rsidRDefault="009C4928" w:rsidP="0004430F">
            <w:pPr>
              <w:pStyle w:val="Galvene"/>
            </w:pPr>
            <w:r>
              <w:rPr>
                <w:noProof/>
              </w:rPr>
              <w:object w:dxaOrig="1440" w:dyaOrig="1440" w14:anchorId="24C1B5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05pt;margin-top:-75.35pt;width:78.15pt;height:78.3pt;z-index:251658240;visibility:visible;mso-wrap-edited:f;mso-position-horizontal-relative:text;mso-position-vertical-relative:text">
                  <v:imagedata r:id="rId8" o:title=""/>
                  <w10:wrap type="topAndBottom"/>
                </v:shape>
                <o:OLEObject Type="Embed" ProgID="Word.Picture.8" ShapeID="_x0000_s1026" DrawAspect="Content" ObjectID="_1706426069" r:id="rId9"/>
              </w:object>
            </w:r>
            <w:r w:rsidR="008E4F48" w:rsidRPr="00CE1A50">
              <w:t xml:space="preserve"> </w:t>
            </w:r>
            <w:r w:rsidR="00C90FFD" w:rsidRPr="00CE1A50">
              <w:t xml:space="preserve">  </w:t>
            </w:r>
          </w:p>
        </w:tc>
        <w:tc>
          <w:tcPr>
            <w:tcW w:w="7590" w:type="dxa"/>
            <w:tcBorders>
              <w:bottom w:val="dashDotStroked" w:sz="24" w:space="0" w:color="000080"/>
            </w:tcBorders>
            <w:tcMar>
              <w:left w:w="0" w:type="dxa"/>
              <w:right w:w="0" w:type="dxa"/>
            </w:tcMar>
          </w:tcPr>
          <w:p w14:paraId="4F51E2AB" w14:textId="77777777" w:rsidR="00C90FFD" w:rsidRPr="00CE1A50" w:rsidRDefault="00C90FFD" w:rsidP="0004430F"/>
          <w:p w14:paraId="13718EDE" w14:textId="77777777" w:rsidR="00C90FFD" w:rsidRPr="00CE1A50" w:rsidRDefault="00C90FFD" w:rsidP="0004430F">
            <w:pPr>
              <w:jc w:val="center"/>
              <w:rPr>
                <w:b/>
                <w:bCs/>
              </w:rPr>
            </w:pPr>
            <w:r w:rsidRPr="00CE1A50">
              <w:t>Valsts sabiedrība ar ierobežotu atbildību</w:t>
            </w:r>
          </w:p>
          <w:p w14:paraId="06829ED6" w14:textId="77777777" w:rsidR="00C90FFD" w:rsidRPr="00CE1A50" w:rsidRDefault="00C90FFD" w:rsidP="0004430F">
            <w:pPr>
              <w:pStyle w:val="Virsraksts1"/>
              <w:jc w:val="center"/>
              <w:rPr>
                <w:color w:val="auto"/>
                <w:sz w:val="20"/>
                <w:szCs w:val="20"/>
              </w:rPr>
            </w:pPr>
            <w:r w:rsidRPr="00CE1A50">
              <w:rPr>
                <w:color w:val="auto"/>
                <w:sz w:val="20"/>
                <w:szCs w:val="20"/>
              </w:rPr>
              <w:t>TRAUMATOLOĢIJAS UN ORTOPĒDIJAS SLIMNĪCA</w:t>
            </w:r>
          </w:p>
          <w:p w14:paraId="5C143675" w14:textId="77777777" w:rsidR="00C90FFD" w:rsidRPr="00CE1A50" w:rsidRDefault="00C90FFD" w:rsidP="0004430F">
            <w:pPr>
              <w:ind w:left="33"/>
              <w:jc w:val="center"/>
            </w:pPr>
          </w:p>
          <w:p w14:paraId="0E7A019F" w14:textId="77777777" w:rsidR="00C90FFD" w:rsidRPr="00CE1A50" w:rsidRDefault="00C90FFD" w:rsidP="0004430F">
            <w:pPr>
              <w:ind w:left="33"/>
            </w:pPr>
            <w:r w:rsidRPr="00CE1A50">
              <w:t xml:space="preserve">       Duntes ielā 22, Rīgā, LV - 1005, reģistrācijas Nr.40003410729</w:t>
            </w:r>
          </w:p>
          <w:p w14:paraId="799CDF70" w14:textId="77777777" w:rsidR="00C90FFD" w:rsidRPr="00CE1A50" w:rsidRDefault="00C90FFD" w:rsidP="0004430F">
            <w:pPr>
              <w:pStyle w:val="Galvene"/>
            </w:pPr>
            <w:r w:rsidRPr="00CE1A50">
              <w:t xml:space="preserve">                                     Tālrunis 67 399 300, fakss 67 392 348, e-pasts: </w:t>
            </w:r>
            <w:hyperlink r:id="rId10" w:history="1">
              <w:r w:rsidRPr="00CE1A50">
                <w:rPr>
                  <w:rStyle w:val="Hipersaite"/>
                  <w:color w:val="auto"/>
                </w:rPr>
                <w:t>tos@tos.lv</w:t>
              </w:r>
            </w:hyperlink>
            <w:r w:rsidRPr="00CE1A50">
              <w:t xml:space="preserve">, </w:t>
            </w:r>
            <w:r w:rsidRPr="00CE1A50">
              <w:rPr>
                <w:u w:val="single"/>
              </w:rPr>
              <w:t>www.tos.lv</w:t>
            </w:r>
          </w:p>
          <w:p w14:paraId="1234D21D" w14:textId="77777777" w:rsidR="00C90FFD" w:rsidRPr="00CE1A50" w:rsidRDefault="00C90FFD" w:rsidP="0004430F">
            <w:pPr>
              <w:pStyle w:val="Galvene"/>
            </w:pPr>
          </w:p>
        </w:tc>
        <w:tc>
          <w:tcPr>
            <w:tcW w:w="1288" w:type="dxa"/>
            <w:tcBorders>
              <w:bottom w:val="dashDotStroked" w:sz="24" w:space="0" w:color="000080"/>
            </w:tcBorders>
            <w:tcMar>
              <w:left w:w="0" w:type="dxa"/>
              <w:right w:w="0" w:type="dxa"/>
            </w:tcMar>
          </w:tcPr>
          <w:p w14:paraId="0F6D50EB" w14:textId="77777777" w:rsidR="00C90FFD" w:rsidRPr="00CE1A50" w:rsidRDefault="00C90FFD" w:rsidP="0004430F">
            <w:pPr>
              <w:pStyle w:val="Galvene"/>
            </w:pPr>
          </w:p>
          <w:p w14:paraId="6FC60B8E" w14:textId="77777777" w:rsidR="00C90FFD" w:rsidRPr="00CE1A50" w:rsidRDefault="00C90FFD" w:rsidP="0004430F">
            <w:pPr>
              <w:pStyle w:val="Galvene"/>
            </w:pPr>
          </w:p>
        </w:tc>
      </w:tr>
    </w:tbl>
    <w:p w14:paraId="7D5C66EC" w14:textId="6745BE3E" w:rsidR="006E6CEF" w:rsidRPr="00CE1A50" w:rsidRDefault="00526A5C" w:rsidP="00DF2054">
      <w:pPr>
        <w:spacing w:line="360" w:lineRule="auto"/>
        <w:jc w:val="center"/>
        <w:rPr>
          <w:b/>
          <w:sz w:val="22"/>
          <w:szCs w:val="22"/>
        </w:rPr>
      </w:pPr>
      <w:r w:rsidRPr="00CE1A50">
        <w:rPr>
          <w:b/>
          <w:sz w:val="22"/>
          <w:szCs w:val="22"/>
        </w:rPr>
        <w:t>VADĪBAS ZIŅOJUMS PAR VSIA „TRAUMATOLOĢIJAS UN ORTOPĒDIJAS SLIMNĪCA” REZUL</w:t>
      </w:r>
      <w:r w:rsidR="00717992" w:rsidRPr="00CE1A50">
        <w:rPr>
          <w:b/>
          <w:sz w:val="22"/>
          <w:szCs w:val="22"/>
        </w:rPr>
        <w:t>TATĪVAJIEM RĀDĪTĀJIEM 20</w:t>
      </w:r>
      <w:r w:rsidR="00B37156" w:rsidRPr="00CE1A50">
        <w:rPr>
          <w:b/>
          <w:sz w:val="22"/>
          <w:szCs w:val="22"/>
        </w:rPr>
        <w:t>2</w:t>
      </w:r>
      <w:r w:rsidR="006C1446" w:rsidRPr="00CE1A50">
        <w:rPr>
          <w:b/>
          <w:sz w:val="22"/>
          <w:szCs w:val="22"/>
        </w:rPr>
        <w:t>1</w:t>
      </w:r>
      <w:r w:rsidR="00506187" w:rsidRPr="00CE1A50">
        <w:rPr>
          <w:b/>
          <w:sz w:val="22"/>
          <w:szCs w:val="22"/>
        </w:rPr>
        <w:t xml:space="preserve">.GADA JANVĀRĪ </w:t>
      </w:r>
      <w:r w:rsidR="009D1521" w:rsidRPr="00CE1A50">
        <w:rPr>
          <w:b/>
          <w:sz w:val="22"/>
          <w:szCs w:val="22"/>
        </w:rPr>
        <w:t>–</w:t>
      </w:r>
      <w:r w:rsidR="008921A7" w:rsidRPr="00CE1A50">
        <w:rPr>
          <w:b/>
          <w:sz w:val="22"/>
          <w:szCs w:val="22"/>
        </w:rPr>
        <w:t>DECE</w:t>
      </w:r>
      <w:r w:rsidR="00DF393A" w:rsidRPr="00CE1A50">
        <w:rPr>
          <w:b/>
          <w:sz w:val="22"/>
          <w:szCs w:val="22"/>
        </w:rPr>
        <w:t>MBRĪ</w:t>
      </w:r>
    </w:p>
    <w:p w14:paraId="32111A6E" w14:textId="77777777" w:rsidR="00DF2054" w:rsidRDefault="00DF2054" w:rsidP="00DF2054">
      <w:pPr>
        <w:spacing w:line="360" w:lineRule="auto"/>
        <w:ind w:firstLine="720"/>
        <w:jc w:val="both"/>
        <w:rPr>
          <w:sz w:val="22"/>
          <w:szCs w:val="22"/>
        </w:rPr>
      </w:pPr>
    </w:p>
    <w:p w14:paraId="095A5A69" w14:textId="1487BF4B" w:rsidR="006C1446" w:rsidRPr="00CA3522" w:rsidRDefault="00885FAC" w:rsidP="00DF2054">
      <w:pPr>
        <w:spacing w:line="360" w:lineRule="auto"/>
        <w:ind w:firstLine="720"/>
        <w:jc w:val="both"/>
        <w:rPr>
          <w:sz w:val="22"/>
          <w:szCs w:val="22"/>
        </w:rPr>
      </w:pPr>
      <w:r w:rsidRPr="00CA3522">
        <w:rPr>
          <w:sz w:val="22"/>
          <w:szCs w:val="22"/>
        </w:rPr>
        <w:t xml:space="preserve">Apkopojot </w:t>
      </w:r>
      <w:r w:rsidR="00BF6FD8" w:rsidRPr="00CA3522">
        <w:rPr>
          <w:sz w:val="22"/>
          <w:szCs w:val="22"/>
        </w:rPr>
        <w:t>finanšu</w:t>
      </w:r>
      <w:r w:rsidRPr="00CA3522">
        <w:rPr>
          <w:sz w:val="22"/>
          <w:szCs w:val="22"/>
        </w:rPr>
        <w:t xml:space="preserve"> un statistikas dat</w:t>
      </w:r>
      <w:r w:rsidR="00DE01C0" w:rsidRPr="00CA3522">
        <w:rPr>
          <w:sz w:val="22"/>
          <w:szCs w:val="22"/>
        </w:rPr>
        <w:t xml:space="preserve">us </w:t>
      </w:r>
      <w:r w:rsidR="00717992" w:rsidRPr="00CA3522">
        <w:rPr>
          <w:sz w:val="22"/>
          <w:szCs w:val="22"/>
        </w:rPr>
        <w:t xml:space="preserve"> par 20</w:t>
      </w:r>
      <w:r w:rsidR="003B10E3" w:rsidRPr="00CA3522">
        <w:rPr>
          <w:sz w:val="22"/>
          <w:szCs w:val="22"/>
        </w:rPr>
        <w:t>2</w:t>
      </w:r>
      <w:r w:rsidR="006C1446" w:rsidRPr="00CA3522">
        <w:rPr>
          <w:sz w:val="22"/>
          <w:szCs w:val="22"/>
        </w:rPr>
        <w:t>1</w:t>
      </w:r>
      <w:r w:rsidR="007A19C5" w:rsidRPr="00CA3522">
        <w:rPr>
          <w:sz w:val="22"/>
          <w:szCs w:val="22"/>
        </w:rPr>
        <w:t xml:space="preserve">.gada janvāra - </w:t>
      </w:r>
      <w:r w:rsidR="008921A7" w:rsidRPr="00CA3522">
        <w:rPr>
          <w:sz w:val="22"/>
          <w:szCs w:val="22"/>
        </w:rPr>
        <w:t>decembra</w:t>
      </w:r>
      <w:r w:rsidRPr="00CA3522">
        <w:rPr>
          <w:sz w:val="22"/>
          <w:szCs w:val="22"/>
        </w:rPr>
        <w:t xml:space="preserve"> rezultatīvajiem rādītājiem, atzīmējam, ka VSIA „Traumatoloģijas un ortopēdijas slimnīcas” (turpmāk tekstā – Slimnīca) saimnieciskā un ārstnieciskā darbība kopumā šajā laika periodā  ir bijusi apmierinoša. </w:t>
      </w:r>
      <w:r w:rsidR="006C1446" w:rsidRPr="00CA3522">
        <w:rPr>
          <w:sz w:val="22"/>
          <w:szCs w:val="22"/>
        </w:rPr>
        <w:t xml:space="preserve">Neatliekamā palīdzība visa perioda laikā pacientiem tika nodrošināta pilnā apjomā, savukārt  plānveida palīdzība tika sniegta </w:t>
      </w:r>
      <w:r w:rsidR="008439BD" w:rsidRPr="00CA3522">
        <w:rPr>
          <w:sz w:val="22"/>
          <w:szCs w:val="22"/>
        </w:rPr>
        <w:t>ļoti</w:t>
      </w:r>
      <w:r w:rsidR="00480C0A" w:rsidRPr="00CA3522">
        <w:rPr>
          <w:sz w:val="22"/>
          <w:szCs w:val="22"/>
        </w:rPr>
        <w:t xml:space="preserve"> </w:t>
      </w:r>
      <w:r w:rsidR="006C1446" w:rsidRPr="00CA3522">
        <w:rPr>
          <w:sz w:val="22"/>
          <w:szCs w:val="22"/>
        </w:rPr>
        <w:t>ierobežotā apjomā, vadoties no esošās situācijas valstī vīrusa izplatības dēļ.</w:t>
      </w:r>
    </w:p>
    <w:p w14:paraId="4F3E0EBE" w14:textId="5908CEA6" w:rsidR="00295464" w:rsidRPr="00D32A65" w:rsidRDefault="00885FAC" w:rsidP="00647C10">
      <w:pPr>
        <w:spacing w:line="360" w:lineRule="auto"/>
        <w:ind w:firstLine="720"/>
        <w:jc w:val="both"/>
        <w:rPr>
          <w:sz w:val="22"/>
          <w:szCs w:val="22"/>
        </w:rPr>
      </w:pPr>
      <w:r w:rsidRPr="00647C10">
        <w:rPr>
          <w:sz w:val="22"/>
          <w:szCs w:val="22"/>
        </w:rPr>
        <w:t>Kop</w:t>
      </w:r>
      <w:r w:rsidR="00717992" w:rsidRPr="00647C10">
        <w:rPr>
          <w:sz w:val="22"/>
          <w:szCs w:val="22"/>
        </w:rPr>
        <w:t>ējie budžeta tāmes ieņēmumi 20</w:t>
      </w:r>
      <w:r w:rsidR="00B37156" w:rsidRPr="00647C10">
        <w:rPr>
          <w:sz w:val="22"/>
          <w:szCs w:val="22"/>
        </w:rPr>
        <w:t>2</w:t>
      </w:r>
      <w:r w:rsidR="006C1446" w:rsidRPr="00647C10">
        <w:rPr>
          <w:sz w:val="22"/>
          <w:szCs w:val="22"/>
        </w:rPr>
        <w:t>1</w:t>
      </w:r>
      <w:r w:rsidRPr="00647C10">
        <w:rPr>
          <w:sz w:val="22"/>
          <w:szCs w:val="22"/>
        </w:rPr>
        <w:t xml:space="preserve">.gada janvārī – </w:t>
      </w:r>
      <w:r w:rsidR="00E9165D" w:rsidRPr="00647C10">
        <w:rPr>
          <w:sz w:val="22"/>
          <w:szCs w:val="22"/>
        </w:rPr>
        <w:t>decem</w:t>
      </w:r>
      <w:r w:rsidR="00DF393A" w:rsidRPr="00647C10">
        <w:rPr>
          <w:sz w:val="22"/>
          <w:szCs w:val="22"/>
        </w:rPr>
        <w:t>brī</w:t>
      </w:r>
      <w:r w:rsidR="000C7D34" w:rsidRPr="00647C10">
        <w:rPr>
          <w:sz w:val="22"/>
          <w:szCs w:val="22"/>
        </w:rPr>
        <w:t xml:space="preserve"> ir izp</w:t>
      </w:r>
      <w:r w:rsidR="00950986" w:rsidRPr="00647C10">
        <w:rPr>
          <w:sz w:val="22"/>
          <w:szCs w:val="22"/>
        </w:rPr>
        <w:t xml:space="preserve">ildīti </w:t>
      </w:r>
      <w:r w:rsidR="00647C10" w:rsidRPr="00647C10">
        <w:rPr>
          <w:sz w:val="22"/>
          <w:szCs w:val="22"/>
        </w:rPr>
        <w:t>22 504 511</w:t>
      </w:r>
      <w:r w:rsidRPr="00647C10">
        <w:rPr>
          <w:sz w:val="22"/>
          <w:szCs w:val="22"/>
        </w:rPr>
        <w:t xml:space="preserve"> EUR apmērā, kas ir par </w:t>
      </w:r>
      <w:r w:rsidR="00647C10" w:rsidRPr="00647C10">
        <w:rPr>
          <w:sz w:val="22"/>
          <w:szCs w:val="22"/>
        </w:rPr>
        <w:t xml:space="preserve">285 117 </w:t>
      </w:r>
      <w:r w:rsidRPr="00647C10">
        <w:rPr>
          <w:sz w:val="22"/>
          <w:szCs w:val="22"/>
        </w:rPr>
        <w:t xml:space="preserve">  EUR </w:t>
      </w:r>
      <w:r w:rsidR="00730EE6" w:rsidRPr="00647C10">
        <w:rPr>
          <w:sz w:val="22"/>
          <w:szCs w:val="22"/>
        </w:rPr>
        <w:t xml:space="preserve">mazāk </w:t>
      </w:r>
      <w:r w:rsidRPr="00647C10">
        <w:rPr>
          <w:sz w:val="22"/>
          <w:szCs w:val="22"/>
        </w:rPr>
        <w:t xml:space="preserve">kā sākotnēji plānots, savukārt, kopējie izdevumi sastāda </w:t>
      </w:r>
      <w:r w:rsidR="00647C10" w:rsidRPr="00647C10">
        <w:rPr>
          <w:sz w:val="22"/>
          <w:szCs w:val="22"/>
        </w:rPr>
        <w:t>23 110 434</w:t>
      </w:r>
      <w:r w:rsidR="00950986" w:rsidRPr="00647C10">
        <w:rPr>
          <w:sz w:val="22"/>
          <w:szCs w:val="22"/>
        </w:rPr>
        <w:t xml:space="preserve"> EUR  un ir par  </w:t>
      </w:r>
      <w:r w:rsidR="00647C10" w:rsidRPr="00647C10">
        <w:rPr>
          <w:sz w:val="22"/>
          <w:szCs w:val="22"/>
        </w:rPr>
        <w:t>867 157</w:t>
      </w:r>
      <w:r w:rsidR="00545DA5" w:rsidRPr="00647C10">
        <w:rPr>
          <w:sz w:val="22"/>
          <w:szCs w:val="22"/>
        </w:rPr>
        <w:t xml:space="preserve"> </w:t>
      </w:r>
      <w:r w:rsidRPr="00647C10">
        <w:rPr>
          <w:sz w:val="22"/>
          <w:szCs w:val="22"/>
        </w:rPr>
        <w:t xml:space="preserve">EUR </w:t>
      </w:r>
      <w:r w:rsidR="00295464" w:rsidRPr="00647C10">
        <w:rPr>
          <w:sz w:val="22"/>
          <w:szCs w:val="22"/>
        </w:rPr>
        <w:t>vairā</w:t>
      </w:r>
      <w:r w:rsidR="00480C0A" w:rsidRPr="00647C10">
        <w:rPr>
          <w:sz w:val="22"/>
          <w:szCs w:val="22"/>
        </w:rPr>
        <w:t>k</w:t>
      </w:r>
      <w:r w:rsidRPr="00647C10">
        <w:rPr>
          <w:sz w:val="22"/>
          <w:szCs w:val="22"/>
        </w:rPr>
        <w:t xml:space="preserve"> kā sākotn</w:t>
      </w:r>
      <w:r w:rsidR="000C7D34" w:rsidRPr="00647C10">
        <w:rPr>
          <w:sz w:val="22"/>
          <w:szCs w:val="22"/>
        </w:rPr>
        <w:t xml:space="preserve">ēji plānots. Slimnīcas </w:t>
      </w:r>
      <w:r w:rsidR="00503D63" w:rsidRPr="00647C10">
        <w:rPr>
          <w:sz w:val="22"/>
          <w:szCs w:val="22"/>
        </w:rPr>
        <w:t>zaudējumi</w:t>
      </w:r>
      <w:r w:rsidR="00717992" w:rsidRPr="00647C10">
        <w:rPr>
          <w:sz w:val="22"/>
          <w:szCs w:val="22"/>
        </w:rPr>
        <w:t xml:space="preserve"> 20</w:t>
      </w:r>
      <w:r w:rsidR="00B37156" w:rsidRPr="00647C10">
        <w:rPr>
          <w:sz w:val="22"/>
          <w:szCs w:val="22"/>
        </w:rPr>
        <w:t>2</w:t>
      </w:r>
      <w:r w:rsidR="006C1446" w:rsidRPr="00647C10">
        <w:rPr>
          <w:sz w:val="22"/>
          <w:szCs w:val="22"/>
        </w:rPr>
        <w:t>1</w:t>
      </w:r>
      <w:r w:rsidRPr="00647C10">
        <w:rPr>
          <w:sz w:val="22"/>
          <w:szCs w:val="22"/>
        </w:rPr>
        <w:t>.gada janvār</w:t>
      </w:r>
      <w:r w:rsidR="00745C9F" w:rsidRPr="00647C10">
        <w:rPr>
          <w:sz w:val="22"/>
          <w:szCs w:val="22"/>
        </w:rPr>
        <w:t xml:space="preserve">ī – </w:t>
      </w:r>
      <w:r w:rsidR="00F6427D" w:rsidRPr="00647C10">
        <w:rPr>
          <w:sz w:val="22"/>
          <w:szCs w:val="22"/>
        </w:rPr>
        <w:t>decembrī</w:t>
      </w:r>
      <w:r w:rsidR="00950986" w:rsidRPr="00647C10">
        <w:rPr>
          <w:sz w:val="22"/>
          <w:szCs w:val="22"/>
        </w:rPr>
        <w:t xml:space="preserve"> ir  </w:t>
      </w:r>
      <w:r w:rsidR="00647C10" w:rsidRPr="00647C10">
        <w:rPr>
          <w:sz w:val="22"/>
          <w:szCs w:val="22"/>
        </w:rPr>
        <w:t xml:space="preserve">605 922 </w:t>
      </w:r>
      <w:r w:rsidR="000C7D34" w:rsidRPr="00647C10">
        <w:rPr>
          <w:sz w:val="22"/>
          <w:szCs w:val="22"/>
        </w:rPr>
        <w:t xml:space="preserve"> EUR, kas ir p</w:t>
      </w:r>
      <w:r w:rsidR="00950986" w:rsidRPr="00647C10">
        <w:rPr>
          <w:sz w:val="22"/>
          <w:szCs w:val="22"/>
        </w:rPr>
        <w:t xml:space="preserve">ar </w:t>
      </w:r>
      <w:r w:rsidR="00545DA5" w:rsidRPr="00647C10">
        <w:rPr>
          <w:sz w:val="22"/>
          <w:szCs w:val="22"/>
        </w:rPr>
        <w:t>1</w:t>
      </w:r>
      <w:r w:rsidR="00647C10" w:rsidRPr="00647C10">
        <w:rPr>
          <w:sz w:val="22"/>
          <w:szCs w:val="22"/>
        </w:rPr>
        <w:t> 152 274</w:t>
      </w:r>
      <w:r w:rsidR="000C7D34" w:rsidRPr="00647C10">
        <w:rPr>
          <w:sz w:val="22"/>
          <w:szCs w:val="22"/>
        </w:rPr>
        <w:t xml:space="preserve"> EUR</w:t>
      </w:r>
      <w:r w:rsidR="00950986" w:rsidRPr="00647C10">
        <w:rPr>
          <w:sz w:val="22"/>
          <w:szCs w:val="22"/>
        </w:rPr>
        <w:t xml:space="preserve"> vairāk</w:t>
      </w:r>
      <w:r w:rsidR="000C7D34" w:rsidRPr="00647C10">
        <w:rPr>
          <w:sz w:val="22"/>
          <w:szCs w:val="22"/>
        </w:rPr>
        <w:t xml:space="preserve"> kā sākotnēji plānots.</w:t>
      </w:r>
      <w:r w:rsidR="00436DF6" w:rsidRPr="00647C10">
        <w:rPr>
          <w:sz w:val="22"/>
          <w:szCs w:val="22"/>
        </w:rPr>
        <w:t xml:space="preserve"> Izdevumu sadaļā lielākā nobīde ir darba samaksas sadaļā, kurā </w:t>
      </w:r>
      <w:r w:rsidR="008B38AB" w:rsidRPr="00647C10">
        <w:rPr>
          <w:sz w:val="22"/>
          <w:szCs w:val="22"/>
        </w:rPr>
        <w:t>piemaksas saistībā ar Covid 19 iepriekš netika plānotas, jo bija grūti prognozēt cik ilgi būs noteikts ārkārtas stāvoklis un cik ilgs būs periods, par kādu piemaksas tik</w:t>
      </w:r>
      <w:r w:rsidR="00DE4F9B" w:rsidRPr="00647C10">
        <w:rPr>
          <w:sz w:val="22"/>
          <w:szCs w:val="22"/>
        </w:rPr>
        <w:t>s</w:t>
      </w:r>
      <w:r w:rsidR="008B38AB" w:rsidRPr="00647C10">
        <w:rPr>
          <w:sz w:val="22"/>
          <w:szCs w:val="22"/>
        </w:rPr>
        <w:t xml:space="preserve"> piešķirtas, kā arī medicīnas precēm</w:t>
      </w:r>
      <w:r w:rsidR="00647C10">
        <w:rPr>
          <w:sz w:val="22"/>
          <w:szCs w:val="22"/>
        </w:rPr>
        <w:t xml:space="preserve"> un </w:t>
      </w:r>
      <w:r w:rsidR="00647C10" w:rsidRPr="00647C10">
        <w:rPr>
          <w:sz w:val="22"/>
          <w:szCs w:val="22"/>
        </w:rPr>
        <w:t xml:space="preserve"> pievienotās vērtības nodoklim (ar 01.07.2021. tika piemērota augstāka nodokļa likme medicīnas precēm un implantiem).</w:t>
      </w:r>
      <w:r w:rsidR="00545DA5" w:rsidRPr="00647C10">
        <w:rPr>
          <w:sz w:val="22"/>
          <w:szCs w:val="22"/>
        </w:rPr>
        <w:t xml:space="preserve"> </w:t>
      </w:r>
      <w:r w:rsidR="00647C10">
        <w:rPr>
          <w:sz w:val="22"/>
          <w:szCs w:val="22"/>
        </w:rPr>
        <w:t>No Slimnīcas puses gada sākumā tika iesniegti iesniegumi Nacionālajam veselības dienestam par kompensācijas</w:t>
      </w:r>
      <w:r w:rsidR="008D0C26">
        <w:rPr>
          <w:sz w:val="22"/>
          <w:szCs w:val="22"/>
        </w:rPr>
        <w:t xml:space="preserve"> maksājuma</w:t>
      </w:r>
      <w:r w:rsidR="00647C10">
        <w:rPr>
          <w:sz w:val="22"/>
          <w:szCs w:val="22"/>
        </w:rPr>
        <w:t xml:space="preserve"> piešķiršanu par nesniegtajiem ambulatorajiem un stacionārajiem plānveida pakalpojumiem, kas </w:t>
      </w:r>
      <w:r w:rsidR="008D0C26">
        <w:rPr>
          <w:sz w:val="22"/>
          <w:szCs w:val="22"/>
        </w:rPr>
        <w:t xml:space="preserve">2021.gada laikā </w:t>
      </w:r>
      <w:r w:rsidR="00647C10">
        <w:rPr>
          <w:sz w:val="22"/>
          <w:szCs w:val="22"/>
        </w:rPr>
        <w:t>tika būtiski ierobežoti ārkārtas situācijas dēļ.</w:t>
      </w:r>
      <w:r w:rsidR="008D0C26">
        <w:rPr>
          <w:sz w:val="22"/>
          <w:szCs w:val="22"/>
        </w:rPr>
        <w:t xml:space="preserve"> Risinājums vēl nav zināms.</w:t>
      </w:r>
    </w:p>
    <w:p w14:paraId="646B06DB" w14:textId="33E2CE4C" w:rsidR="00191F1D" w:rsidRPr="00CA3522" w:rsidRDefault="00885FAC" w:rsidP="008D2A81">
      <w:pPr>
        <w:pStyle w:val="Sarakstarindkopa"/>
        <w:spacing w:line="360" w:lineRule="auto"/>
        <w:ind w:left="0" w:firstLine="720"/>
        <w:jc w:val="both"/>
        <w:rPr>
          <w:sz w:val="22"/>
          <w:szCs w:val="22"/>
        </w:rPr>
      </w:pPr>
      <w:r w:rsidRPr="00CA3522">
        <w:rPr>
          <w:sz w:val="22"/>
          <w:szCs w:val="22"/>
        </w:rPr>
        <w:t>Lai gūtu priekšst</w:t>
      </w:r>
      <w:r w:rsidR="00717992" w:rsidRPr="00CA3522">
        <w:rPr>
          <w:sz w:val="22"/>
          <w:szCs w:val="22"/>
        </w:rPr>
        <w:t>atu par 20</w:t>
      </w:r>
      <w:r w:rsidR="00B37156" w:rsidRPr="00CA3522">
        <w:rPr>
          <w:sz w:val="22"/>
          <w:szCs w:val="22"/>
        </w:rPr>
        <w:t>2</w:t>
      </w:r>
      <w:r w:rsidR="006C1446" w:rsidRPr="00CA3522">
        <w:rPr>
          <w:sz w:val="22"/>
          <w:szCs w:val="22"/>
        </w:rPr>
        <w:t>1</w:t>
      </w:r>
      <w:r w:rsidR="007A19C5" w:rsidRPr="00CA3522">
        <w:rPr>
          <w:sz w:val="22"/>
          <w:szCs w:val="22"/>
        </w:rPr>
        <w:t xml:space="preserve">.gada janvārī – </w:t>
      </w:r>
      <w:r w:rsidR="00E9165D" w:rsidRPr="00CA3522">
        <w:rPr>
          <w:sz w:val="22"/>
          <w:szCs w:val="22"/>
        </w:rPr>
        <w:t>dec</w:t>
      </w:r>
      <w:r w:rsidR="00DF393A" w:rsidRPr="00CA3522">
        <w:rPr>
          <w:sz w:val="22"/>
          <w:szCs w:val="22"/>
        </w:rPr>
        <w:t>embrī</w:t>
      </w:r>
      <w:r w:rsidRPr="00CA3522">
        <w:rPr>
          <w:sz w:val="22"/>
          <w:szCs w:val="22"/>
        </w:rPr>
        <w:t xml:space="preserve"> sniegtajiem medicīnas pakalpojumu apjomiem un to statistikas datiem, kā arī veiktajām aktivitātēm Slimnīcas saimnieciskās darbības nodrošināšanā, apkopojumu lūdzam skatīt zemāk pievienotajās tabulās un tekstā.</w:t>
      </w:r>
    </w:p>
    <w:p w14:paraId="78F2DC3E" w14:textId="77777777" w:rsidR="004A6B64" w:rsidRPr="00CA3522" w:rsidRDefault="004A6B64" w:rsidP="00E81CCB">
      <w:pPr>
        <w:jc w:val="both"/>
        <w:rPr>
          <w:b/>
          <w:bCs/>
          <w:u w:val="single"/>
        </w:rPr>
      </w:pPr>
    </w:p>
    <w:p w14:paraId="1AA8FA65" w14:textId="1F8D5E3D" w:rsidR="008439BD" w:rsidRPr="00CA3522" w:rsidRDefault="008439BD" w:rsidP="000009D2">
      <w:pPr>
        <w:jc w:val="both"/>
        <w:rPr>
          <w:b/>
          <w:bCs/>
          <w:sz w:val="22"/>
          <w:szCs w:val="22"/>
          <w:u w:val="single"/>
        </w:rPr>
      </w:pPr>
    </w:p>
    <w:p w14:paraId="0D652042" w14:textId="7B932C23" w:rsidR="008F5352" w:rsidRDefault="008F5352" w:rsidP="000009D2">
      <w:pPr>
        <w:jc w:val="both"/>
        <w:rPr>
          <w:b/>
          <w:bCs/>
          <w:sz w:val="22"/>
          <w:szCs w:val="22"/>
          <w:u w:val="single"/>
        </w:rPr>
      </w:pPr>
    </w:p>
    <w:p w14:paraId="58112257" w14:textId="245F458A" w:rsidR="008F5352" w:rsidRDefault="008F5352" w:rsidP="000009D2">
      <w:pPr>
        <w:jc w:val="both"/>
        <w:rPr>
          <w:b/>
          <w:bCs/>
          <w:sz w:val="22"/>
          <w:szCs w:val="22"/>
          <w:u w:val="single"/>
        </w:rPr>
      </w:pPr>
    </w:p>
    <w:p w14:paraId="75FB821E" w14:textId="4CBBA193" w:rsidR="008F5352" w:rsidRDefault="008F5352" w:rsidP="000009D2">
      <w:pPr>
        <w:jc w:val="both"/>
        <w:rPr>
          <w:b/>
          <w:bCs/>
          <w:sz w:val="22"/>
          <w:szCs w:val="22"/>
          <w:u w:val="single"/>
        </w:rPr>
      </w:pPr>
    </w:p>
    <w:p w14:paraId="553254CD" w14:textId="06EC127F" w:rsidR="008F5352" w:rsidRDefault="008F5352" w:rsidP="000009D2">
      <w:pPr>
        <w:jc w:val="both"/>
        <w:rPr>
          <w:b/>
          <w:bCs/>
          <w:sz w:val="22"/>
          <w:szCs w:val="22"/>
          <w:u w:val="single"/>
        </w:rPr>
      </w:pPr>
    </w:p>
    <w:p w14:paraId="298E3355" w14:textId="4F540943" w:rsidR="008F5352" w:rsidRDefault="008F5352" w:rsidP="000009D2">
      <w:pPr>
        <w:jc w:val="both"/>
        <w:rPr>
          <w:b/>
          <w:bCs/>
          <w:sz w:val="22"/>
          <w:szCs w:val="22"/>
          <w:u w:val="single"/>
        </w:rPr>
      </w:pPr>
    </w:p>
    <w:p w14:paraId="65F430D2" w14:textId="6401CE31" w:rsidR="008F5352" w:rsidRDefault="008F5352" w:rsidP="000009D2">
      <w:pPr>
        <w:jc w:val="both"/>
        <w:rPr>
          <w:b/>
          <w:bCs/>
          <w:sz w:val="22"/>
          <w:szCs w:val="22"/>
          <w:u w:val="single"/>
        </w:rPr>
      </w:pPr>
    </w:p>
    <w:p w14:paraId="345008D7" w14:textId="7D6FEE2D" w:rsidR="008F5352" w:rsidRDefault="008F5352" w:rsidP="000009D2">
      <w:pPr>
        <w:jc w:val="both"/>
        <w:rPr>
          <w:b/>
          <w:bCs/>
          <w:sz w:val="22"/>
          <w:szCs w:val="22"/>
          <w:u w:val="single"/>
        </w:rPr>
      </w:pPr>
    </w:p>
    <w:p w14:paraId="4A113EE4" w14:textId="12A68520" w:rsidR="008F5352" w:rsidRDefault="008F5352" w:rsidP="000009D2">
      <w:pPr>
        <w:jc w:val="both"/>
        <w:rPr>
          <w:b/>
          <w:bCs/>
          <w:sz w:val="22"/>
          <w:szCs w:val="22"/>
          <w:u w:val="single"/>
        </w:rPr>
      </w:pPr>
    </w:p>
    <w:p w14:paraId="194DDD5E" w14:textId="5B32103A" w:rsidR="008F5352" w:rsidRDefault="008F5352" w:rsidP="000009D2">
      <w:pPr>
        <w:jc w:val="both"/>
        <w:rPr>
          <w:b/>
          <w:bCs/>
          <w:sz w:val="22"/>
          <w:szCs w:val="22"/>
          <w:u w:val="single"/>
        </w:rPr>
      </w:pPr>
    </w:p>
    <w:p w14:paraId="2AA559F0" w14:textId="24781000" w:rsidR="008F5352" w:rsidRDefault="008F5352" w:rsidP="000009D2">
      <w:pPr>
        <w:jc w:val="both"/>
        <w:rPr>
          <w:b/>
          <w:bCs/>
          <w:sz w:val="22"/>
          <w:szCs w:val="22"/>
          <w:u w:val="single"/>
        </w:rPr>
      </w:pPr>
    </w:p>
    <w:p w14:paraId="2D0A923D" w14:textId="0998F785" w:rsidR="008F5352" w:rsidRDefault="008F5352" w:rsidP="000009D2">
      <w:pPr>
        <w:jc w:val="both"/>
        <w:rPr>
          <w:b/>
          <w:bCs/>
          <w:sz w:val="22"/>
          <w:szCs w:val="22"/>
          <w:u w:val="single"/>
        </w:rPr>
      </w:pPr>
    </w:p>
    <w:p w14:paraId="4C5C5620" w14:textId="0D60D4EE" w:rsidR="008F5352" w:rsidRDefault="008F5352" w:rsidP="000009D2">
      <w:pPr>
        <w:jc w:val="both"/>
        <w:rPr>
          <w:b/>
          <w:bCs/>
          <w:sz w:val="22"/>
          <w:szCs w:val="22"/>
          <w:u w:val="single"/>
        </w:rPr>
      </w:pPr>
    </w:p>
    <w:p w14:paraId="56D576FE" w14:textId="5642C185" w:rsidR="008F5352" w:rsidRDefault="008F5352" w:rsidP="000009D2">
      <w:pPr>
        <w:jc w:val="both"/>
        <w:rPr>
          <w:b/>
          <w:bCs/>
          <w:sz w:val="22"/>
          <w:szCs w:val="22"/>
          <w:u w:val="single"/>
        </w:rPr>
      </w:pPr>
    </w:p>
    <w:p w14:paraId="5A06DD96" w14:textId="546FAE44" w:rsidR="008F5352" w:rsidRDefault="008F5352" w:rsidP="000009D2">
      <w:pPr>
        <w:jc w:val="both"/>
        <w:rPr>
          <w:b/>
          <w:bCs/>
          <w:sz w:val="22"/>
          <w:szCs w:val="22"/>
          <w:u w:val="single"/>
        </w:rPr>
      </w:pPr>
    </w:p>
    <w:p w14:paraId="5B7D3A52" w14:textId="77777777" w:rsidR="008F5352" w:rsidRDefault="008F5352" w:rsidP="000009D2">
      <w:pPr>
        <w:jc w:val="both"/>
        <w:rPr>
          <w:b/>
          <w:bCs/>
          <w:sz w:val="22"/>
          <w:szCs w:val="22"/>
          <w:u w:val="single"/>
        </w:rPr>
      </w:pPr>
    </w:p>
    <w:p w14:paraId="4C37DF86" w14:textId="77777777" w:rsidR="008439BD" w:rsidRDefault="008439BD" w:rsidP="000009D2">
      <w:pPr>
        <w:jc w:val="both"/>
        <w:rPr>
          <w:b/>
          <w:bCs/>
          <w:sz w:val="22"/>
          <w:szCs w:val="22"/>
          <w:u w:val="single"/>
        </w:rPr>
      </w:pPr>
    </w:p>
    <w:p w14:paraId="53259EE4" w14:textId="77777777" w:rsidR="008439BD" w:rsidRDefault="008439BD" w:rsidP="000009D2">
      <w:pPr>
        <w:jc w:val="both"/>
        <w:rPr>
          <w:b/>
          <w:bCs/>
          <w:sz w:val="22"/>
          <w:szCs w:val="22"/>
          <w:u w:val="single"/>
        </w:rPr>
      </w:pPr>
    </w:p>
    <w:p w14:paraId="679D014C" w14:textId="77777777" w:rsidR="008439BD" w:rsidRDefault="008439BD" w:rsidP="000009D2">
      <w:pPr>
        <w:jc w:val="both"/>
        <w:rPr>
          <w:b/>
          <w:bCs/>
          <w:sz w:val="22"/>
          <w:szCs w:val="22"/>
          <w:u w:val="single"/>
        </w:rPr>
      </w:pPr>
    </w:p>
    <w:p w14:paraId="425CEBF6" w14:textId="654D7561" w:rsidR="000009D2" w:rsidRPr="00CE1A50" w:rsidRDefault="000009D2" w:rsidP="000009D2">
      <w:pPr>
        <w:jc w:val="both"/>
        <w:rPr>
          <w:b/>
          <w:i/>
          <w:noProof/>
        </w:rPr>
      </w:pPr>
      <w:bookmarkStart w:id="0" w:name="_Hlk92445589"/>
      <w:r w:rsidRPr="00CE1A50">
        <w:rPr>
          <w:b/>
          <w:bCs/>
          <w:u w:val="single"/>
        </w:rPr>
        <w:t>Stacionāro pacientu skaits sadalījumā: maksas pacienti un valsts apmaksājamie pacienti</w:t>
      </w:r>
    </w:p>
    <w:p w14:paraId="01D50AAC" w14:textId="77777777" w:rsidR="000009D2" w:rsidRPr="00CE1A50" w:rsidRDefault="000009D2" w:rsidP="000009D2">
      <w:pPr>
        <w:jc w:val="both"/>
        <w:rPr>
          <w:b/>
          <w:i/>
          <w:noProof/>
        </w:rPr>
      </w:pPr>
    </w:p>
    <w:tbl>
      <w:tblPr>
        <w:tblW w:w="8472" w:type="dxa"/>
        <w:tblLayout w:type="fixed"/>
        <w:tblLook w:val="00A0" w:firstRow="1" w:lastRow="0" w:firstColumn="1" w:lastColumn="0" w:noHBand="0" w:noVBand="0"/>
      </w:tblPr>
      <w:tblGrid>
        <w:gridCol w:w="2093"/>
        <w:gridCol w:w="1588"/>
        <w:gridCol w:w="1102"/>
        <w:gridCol w:w="1275"/>
        <w:gridCol w:w="2414"/>
      </w:tblGrid>
      <w:tr w:rsidR="00CE1A50" w:rsidRPr="00CE1A50" w14:paraId="25399AE1" w14:textId="77777777" w:rsidTr="00061335">
        <w:trPr>
          <w:trHeight w:val="858"/>
        </w:trPr>
        <w:tc>
          <w:tcPr>
            <w:tcW w:w="2093" w:type="dxa"/>
            <w:tcBorders>
              <w:top w:val="single" w:sz="4" w:space="0" w:color="auto"/>
              <w:left w:val="single" w:sz="4" w:space="0" w:color="auto"/>
              <w:bottom w:val="double" w:sz="6" w:space="0" w:color="auto"/>
              <w:right w:val="single" w:sz="4" w:space="0" w:color="auto"/>
            </w:tcBorders>
            <w:shd w:val="clear" w:color="auto" w:fill="D8D8D8"/>
            <w:vAlign w:val="center"/>
            <w:hideMark/>
          </w:tcPr>
          <w:p w14:paraId="650714D7" w14:textId="77777777" w:rsidR="000009D2" w:rsidRPr="00CE1A50" w:rsidRDefault="000009D2" w:rsidP="00061335">
            <w:pPr>
              <w:jc w:val="center"/>
            </w:pPr>
            <w:r w:rsidRPr="00CE1A50">
              <w:t>Periods</w:t>
            </w:r>
          </w:p>
          <w:p w14:paraId="5BB76A53" w14:textId="77777777" w:rsidR="000009D2" w:rsidRPr="00CE1A50" w:rsidRDefault="000009D2" w:rsidP="00061335">
            <w:pPr>
              <w:jc w:val="center"/>
            </w:pPr>
            <w:r w:rsidRPr="00CE1A50">
              <w:t> </w:t>
            </w:r>
          </w:p>
        </w:tc>
        <w:tc>
          <w:tcPr>
            <w:tcW w:w="1588" w:type="dxa"/>
            <w:tcBorders>
              <w:top w:val="single" w:sz="4" w:space="0" w:color="auto"/>
              <w:left w:val="nil"/>
              <w:bottom w:val="double" w:sz="6" w:space="0" w:color="auto"/>
              <w:right w:val="single" w:sz="4" w:space="0" w:color="auto"/>
            </w:tcBorders>
            <w:shd w:val="clear" w:color="auto" w:fill="D8D8D8"/>
            <w:vAlign w:val="center"/>
            <w:hideMark/>
          </w:tcPr>
          <w:p w14:paraId="2676EA6A" w14:textId="77777777" w:rsidR="000009D2" w:rsidRPr="00CE1A50" w:rsidRDefault="000009D2" w:rsidP="00061335">
            <w:pPr>
              <w:jc w:val="center"/>
            </w:pPr>
            <w:r w:rsidRPr="00CE1A50">
              <w:t>Valsts apmaksājamie</w:t>
            </w:r>
          </w:p>
        </w:tc>
        <w:tc>
          <w:tcPr>
            <w:tcW w:w="1102" w:type="dxa"/>
            <w:tcBorders>
              <w:top w:val="single" w:sz="4" w:space="0" w:color="auto"/>
              <w:left w:val="nil"/>
              <w:bottom w:val="double" w:sz="6" w:space="0" w:color="auto"/>
              <w:right w:val="single" w:sz="4" w:space="0" w:color="auto"/>
            </w:tcBorders>
            <w:shd w:val="clear" w:color="auto" w:fill="D8D8D8"/>
            <w:vAlign w:val="center"/>
            <w:hideMark/>
          </w:tcPr>
          <w:p w14:paraId="3B0BAC71" w14:textId="77777777" w:rsidR="000009D2" w:rsidRPr="00CE1A50" w:rsidRDefault="000009D2" w:rsidP="00061335">
            <w:pPr>
              <w:jc w:val="center"/>
            </w:pPr>
            <w:r w:rsidRPr="00CE1A50">
              <w:t>Maksas pacienti</w:t>
            </w:r>
          </w:p>
        </w:tc>
        <w:tc>
          <w:tcPr>
            <w:tcW w:w="1275" w:type="dxa"/>
            <w:tcBorders>
              <w:top w:val="single" w:sz="4" w:space="0" w:color="auto"/>
              <w:left w:val="nil"/>
              <w:bottom w:val="double" w:sz="6" w:space="0" w:color="auto"/>
              <w:right w:val="single" w:sz="4" w:space="0" w:color="auto"/>
            </w:tcBorders>
            <w:shd w:val="clear" w:color="auto" w:fill="D8D8D8"/>
            <w:vAlign w:val="center"/>
            <w:hideMark/>
          </w:tcPr>
          <w:p w14:paraId="49E32CEA" w14:textId="77777777" w:rsidR="000009D2" w:rsidRPr="00CE1A50" w:rsidRDefault="000009D2" w:rsidP="00061335">
            <w:pPr>
              <w:jc w:val="center"/>
            </w:pPr>
            <w:r w:rsidRPr="00CE1A50">
              <w:t xml:space="preserve">Kopā </w:t>
            </w:r>
          </w:p>
        </w:tc>
        <w:tc>
          <w:tcPr>
            <w:tcW w:w="2414" w:type="dxa"/>
            <w:tcBorders>
              <w:top w:val="single" w:sz="4" w:space="0" w:color="auto"/>
              <w:left w:val="nil"/>
              <w:bottom w:val="double" w:sz="6" w:space="0" w:color="auto"/>
              <w:right w:val="single" w:sz="4" w:space="0" w:color="auto"/>
            </w:tcBorders>
            <w:shd w:val="clear" w:color="auto" w:fill="D8D8D8"/>
            <w:vAlign w:val="center"/>
            <w:hideMark/>
          </w:tcPr>
          <w:p w14:paraId="2B3ED9E3" w14:textId="77777777" w:rsidR="000009D2" w:rsidRPr="00CE1A50" w:rsidRDefault="000009D2" w:rsidP="00061335">
            <w:pPr>
              <w:jc w:val="center"/>
            </w:pPr>
            <w:r w:rsidRPr="00CE1A50">
              <w:t>Maksas pacientu īpatsvars no kopā ārstētajiem (%)</w:t>
            </w:r>
          </w:p>
        </w:tc>
      </w:tr>
      <w:tr w:rsidR="00CE1A50" w:rsidRPr="00CE1A50" w14:paraId="433E3883" w14:textId="77777777" w:rsidTr="00061335">
        <w:trPr>
          <w:trHeight w:val="390"/>
        </w:trPr>
        <w:tc>
          <w:tcPr>
            <w:tcW w:w="2093" w:type="dxa"/>
            <w:tcBorders>
              <w:top w:val="nil"/>
              <w:left w:val="single" w:sz="4" w:space="0" w:color="auto"/>
              <w:bottom w:val="single" w:sz="4" w:space="0" w:color="auto"/>
              <w:right w:val="single" w:sz="4" w:space="0" w:color="auto"/>
            </w:tcBorders>
            <w:noWrap/>
            <w:vAlign w:val="center"/>
            <w:hideMark/>
          </w:tcPr>
          <w:p w14:paraId="2DF7732B" w14:textId="33C9C636" w:rsidR="00A80D6F" w:rsidRPr="00CE1A50" w:rsidRDefault="00A80D6F" w:rsidP="00A80D6F">
            <w:pPr>
              <w:jc w:val="center"/>
            </w:pPr>
            <w:r w:rsidRPr="00CE1A50">
              <w:t>2021. gada janvārī - decembrī</w:t>
            </w:r>
          </w:p>
        </w:tc>
        <w:tc>
          <w:tcPr>
            <w:tcW w:w="1588" w:type="dxa"/>
            <w:tcBorders>
              <w:top w:val="nil"/>
              <w:left w:val="nil"/>
              <w:bottom w:val="single" w:sz="4" w:space="0" w:color="auto"/>
              <w:right w:val="single" w:sz="4" w:space="0" w:color="auto"/>
            </w:tcBorders>
            <w:noWrap/>
            <w:vAlign w:val="center"/>
          </w:tcPr>
          <w:p w14:paraId="090A12C3" w14:textId="468AF382" w:rsidR="00A80D6F" w:rsidRPr="00CE1A50" w:rsidRDefault="00A80D6F" w:rsidP="00A80D6F">
            <w:pPr>
              <w:jc w:val="center"/>
            </w:pPr>
            <w:r w:rsidRPr="00CE1A50">
              <w:t>5 820</w:t>
            </w:r>
          </w:p>
        </w:tc>
        <w:tc>
          <w:tcPr>
            <w:tcW w:w="1102" w:type="dxa"/>
            <w:tcBorders>
              <w:top w:val="nil"/>
              <w:left w:val="nil"/>
              <w:bottom w:val="single" w:sz="4" w:space="0" w:color="auto"/>
              <w:right w:val="single" w:sz="4" w:space="0" w:color="auto"/>
            </w:tcBorders>
            <w:noWrap/>
            <w:vAlign w:val="center"/>
          </w:tcPr>
          <w:p w14:paraId="627E8A05" w14:textId="4BF0C751" w:rsidR="00A80D6F" w:rsidRPr="00CE1A50" w:rsidRDefault="00A80D6F" w:rsidP="00A80D6F">
            <w:pPr>
              <w:jc w:val="center"/>
            </w:pPr>
            <w:r w:rsidRPr="00CE1A50">
              <w:t>259</w:t>
            </w:r>
          </w:p>
        </w:tc>
        <w:tc>
          <w:tcPr>
            <w:tcW w:w="1275" w:type="dxa"/>
            <w:tcBorders>
              <w:top w:val="nil"/>
              <w:left w:val="nil"/>
              <w:bottom w:val="single" w:sz="4" w:space="0" w:color="auto"/>
              <w:right w:val="single" w:sz="4" w:space="0" w:color="auto"/>
            </w:tcBorders>
            <w:noWrap/>
            <w:vAlign w:val="center"/>
          </w:tcPr>
          <w:p w14:paraId="2B81D116" w14:textId="5BAC8F54" w:rsidR="00A80D6F" w:rsidRPr="00CE1A50" w:rsidRDefault="00A80D6F" w:rsidP="00A80D6F">
            <w:pPr>
              <w:jc w:val="center"/>
            </w:pPr>
            <w:r w:rsidRPr="00CE1A50">
              <w:t>6 079</w:t>
            </w:r>
          </w:p>
        </w:tc>
        <w:tc>
          <w:tcPr>
            <w:tcW w:w="2414" w:type="dxa"/>
            <w:tcBorders>
              <w:top w:val="nil"/>
              <w:left w:val="nil"/>
              <w:bottom w:val="single" w:sz="4" w:space="0" w:color="auto"/>
              <w:right w:val="single" w:sz="4" w:space="0" w:color="auto"/>
            </w:tcBorders>
            <w:noWrap/>
            <w:vAlign w:val="center"/>
          </w:tcPr>
          <w:p w14:paraId="2E3F08B8" w14:textId="0C1603A4" w:rsidR="00A80D6F" w:rsidRPr="00CE1A50" w:rsidRDefault="00A80D6F" w:rsidP="00A80D6F">
            <w:pPr>
              <w:jc w:val="center"/>
            </w:pPr>
            <w:r w:rsidRPr="00CE1A50">
              <w:t>4.26%</w:t>
            </w:r>
          </w:p>
        </w:tc>
      </w:tr>
    </w:tbl>
    <w:p w14:paraId="450ABFDF" w14:textId="77777777" w:rsidR="000009D2" w:rsidRPr="00CE1A50" w:rsidRDefault="000009D2" w:rsidP="000009D2">
      <w:pPr>
        <w:tabs>
          <w:tab w:val="num" w:pos="142"/>
        </w:tabs>
        <w:jc w:val="both"/>
      </w:pPr>
    </w:p>
    <w:tbl>
      <w:tblPr>
        <w:tblW w:w="16940" w:type="dxa"/>
        <w:tblLayout w:type="fixed"/>
        <w:tblLook w:val="00A0" w:firstRow="1" w:lastRow="0" w:firstColumn="1" w:lastColumn="0" w:noHBand="0" w:noVBand="0"/>
      </w:tblPr>
      <w:tblGrid>
        <w:gridCol w:w="2234"/>
        <w:gridCol w:w="1594"/>
        <w:gridCol w:w="955"/>
        <w:gridCol w:w="1275"/>
        <w:gridCol w:w="2272"/>
        <w:gridCol w:w="142"/>
        <w:gridCol w:w="236"/>
        <w:gridCol w:w="2552"/>
        <w:gridCol w:w="1420"/>
        <w:gridCol w:w="1420"/>
        <w:gridCol w:w="1420"/>
        <w:gridCol w:w="1420"/>
      </w:tblGrid>
      <w:tr w:rsidR="00CE1A50" w:rsidRPr="00CE1A50" w14:paraId="336D87D4" w14:textId="77777777" w:rsidTr="00061335">
        <w:trPr>
          <w:gridAfter w:val="7"/>
          <w:wAfter w:w="8610" w:type="dxa"/>
          <w:trHeight w:val="81"/>
        </w:trPr>
        <w:tc>
          <w:tcPr>
            <w:tcW w:w="8330" w:type="dxa"/>
            <w:gridSpan w:val="5"/>
            <w:noWrap/>
            <w:vAlign w:val="bottom"/>
            <w:hideMark/>
          </w:tcPr>
          <w:p w14:paraId="486FB663" w14:textId="77777777" w:rsidR="000009D2" w:rsidRPr="00CE1A50" w:rsidRDefault="000009D2" w:rsidP="00061335">
            <w:pPr>
              <w:jc w:val="both"/>
              <w:rPr>
                <w:b/>
                <w:bCs/>
                <w:u w:val="single"/>
              </w:rPr>
            </w:pPr>
          </w:p>
          <w:p w14:paraId="00B4CEC8" w14:textId="77777777" w:rsidR="000009D2" w:rsidRPr="00CE1A50" w:rsidRDefault="000009D2" w:rsidP="00061335">
            <w:pPr>
              <w:jc w:val="both"/>
              <w:rPr>
                <w:b/>
                <w:bCs/>
                <w:u w:val="single"/>
              </w:rPr>
            </w:pPr>
            <w:r w:rsidRPr="00CE1A50">
              <w:rPr>
                <w:b/>
                <w:bCs/>
                <w:u w:val="single"/>
              </w:rPr>
              <w:t>Ambulatoro pacientu skaits sadalījumā: maksas pacienti un valsts apmaksājamie pacienti</w:t>
            </w:r>
          </w:p>
        </w:tc>
      </w:tr>
      <w:tr w:rsidR="00CE1A50" w:rsidRPr="00CE1A50" w14:paraId="6285FC61" w14:textId="77777777" w:rsidTr="00061335">
        <w:trPr>
          <w:gridAfter w:val="6"/>
          <w:wAfter w:w="8468" w:type="dxa"/>
          <w:trHeight w:val="100"/>
        </w:trPr>
        <w:tc>
          <w:tcPr>
            <w:tcW w:w="2234" w:type="dxa"/>
            <w:noWrap/>
            <w:vAlign w:val="bottom"/>
          </w:tcPr>
          <w:p w14:paraId="0C009A33" w14:textId="77777777" w:rsidR="000009D2" w:rsidRPr="00CE1A50" w:rsidRDefault="000009D2" w:rsidP="00061335"/>
        </w:tc>
        <w:tc>
          <w:tcPr>
            <w:tcW w:w="1594" w:type="dxa"/>
            <w:noWrap/>
            <w:vAlign w:val="bottom"/>
          </w:tcPr>
          <w:p w14:paraId="0E284EC4" w14:textId="77777777" w:rsidR="000009D2" w:rsidRPr="00CE1A50" w:rsidRDefault="000009D2" w:rsidP="00061335"/>
        </w:tc>
        <w:tc>
          <w:tcPr>
            <w:tcW w:w="955" w:type="dxa"/>
            <w:noWrap/>
            <w:vAlign w:val="bottom"/>
          </w:tcPr>
          <w:p w14:paraId="3B6261D3" w14:textId="77777777" w:rsidR="000009D2" w:rsidRPr="00CE1A50" w:rsidRDefault="000009D2" w:rsidP="00061335"/>
        </w:tc>
        <w:tc>
          <w:tcPr>
            <w:tcW w:w="1275" w:type="dxa"/>
            <w:noWrap/>
            <w:vAlign w:val="bottom"/>
          </w:tcPr>
          <w:p w14:paraId="484FA8B7" w14:textId="77777777" w:rsidR="000009D2" w:rsidRPr="00CE1A50" w:rsidRDefault="000009D2" w:rsidP="00061335"/>
        </w:tc>
        <w:tc>
          <w:tcPr>
            <w:tcW w:w="2414" w:type="dxa"/>
            <w:gridSpan w:val="2"/>
            <w:noWrap/>
            <w:vAlign w:val="bottom"/>
          </w:tcPr>
          <w:p w14:paraId="33085A89" w14:textId="77777777" w:rsidR="000009D2" w:rsidRPr="00CE1A50" w:rsidRDefault="000009D2" w:rsidP="00061335"/>
        </w:tc>
      </w:tr>
      <w:tr w:rsidR="00CE1A50" w:rsidRPr="00CE1A50" w14:paraId="2247F0EF" w14:textId="77777777" w:rsidTr="00061335">
        <w:trPr>
          <w:gridAfter w:val="6"/>
          <w:wAfter w:w="8468" w:type="dxa"/>
          <w:trHeight w:val="863"/>
        </w:trPr>
        <w:tc>
          <w:tcPr>
            <w:tcW w:w="2234" w:type="dxa"/>
            <w:tcBorders>
              <w:top w:val="single" w:sz="4" w:space="0" w:color="auto"/>
              <w:left w:val="single" w:sz="4" w:space="0" w:color="auto"/>
              <w:bottom w:val="double" w:sz="6" w:space="0" w:color="auto"/>
              <w:right w:val="single" w:sz="4" w:space="0" w:color="auto"/>
            </w:tcBorders>
            <w:shd w:val="clear" w:color="auto" w:fill="D8D8D8"/>
            <w:vAlign w:val="center"/>
            <w:hideMark/>
          </w:tcPr>
          <w:p w14:paraId="4930016F" w14:textId="77777777" w:rsidR="000009D2" w:rsidRPr="00CE1A50" w:rsidRDefault="000009D2" w:rsidP="00061335">
            <w:pPr>
              <w:jc w:val="center"/>
            </w:pPr>
            <w:r w:rsidRPr="00CE1A50">
              <w:t>Periods</w:t>
            </w:r>
          </w:p>
          <w:p w14:paraId="51B3E440" w14:textId="77777777" w:rsidR="000009D2" w:rsidRPr="00CE1A50" w:rsidRDefault="000009D2" w:rsidP="00061335">
            <w:pPr>
              <w:jc w:val="center"/>
            </w:pPr>
            <w:r w:rsidRPr="00CE1A50">
              <w:t> </w:t>
            </w:r>
          </w:p>
        </w:tc>
        <w:tc>
          <w:tcPr>
            <w:tcW w:w="1594" w:type="dxa"/>
            <w:tcBorders>
              <w:top w:val="single" w:sz="4" w:space="0" w:color="auto"/>
              <w:left w:val="nil"/>
              <w:bottom w:val="double" w:sz="6" w:space="0" w:color="auto"/>
              <w:right w:val="single" w:sz="4" w:space="0" w:color="auto"/>
            </w:tcBorders>
            <w:shd w:val="clear" w:color="auto" w:fill="D8D8D8"/>
            <w:vAlign w:val="center"/>
            <w:hideMark/>
          </w:tcPr>
          <w:p w14:paraId="7D485EC9" w14:textId="77777777" w:rsidR="000009D2" w:rsidRPr="00CE1A50" w:rsidRDefault="000009D2" w:rsidP="00061335">
            <w:pPr>
              <w:jc w:val="center"/>
            </w:pPr>
            <w:r w:rsidRPr="00CE1A50">
              <w:t>Valsts apmaksājamie</w:t>
            </w:r>
          </w:p>
        </w:tc>
        <w:tc>
          <w:tcPr>
            <w:tcW w:w="955" w:type="dxa"/>
            <w:tcBorders>
              <w:top w:val="single" w:sz="4" w:space="0" w:color="auto"/>
              <w:left w:val="nil"/>
              <w:bottom w:val="double" w:sz="6" w:space="0" w:color="auto"/>
              <w:right w:val="single" w:sz="4" w:space="0" w:color="auto"/>
            </w:tcBorders>
            <w:shd w:val="clear" w:color="auto" w:fill="D8D8D8"/>
            <w:vAlign w:val="center"/>
            <w:hideMark/>
          </w:tcPr>
          <w:p w14:paraId="5C6948AB" w14:textId="77777777" w:rsidR="000009D2" w:rsidRPr="00CE1A50" w:rsidRDefault="000009D2" w:rsidP="00061335">
            <w:pPr>
              <w:jc w:val="center"/>
            </w:pPr>
            <w:r w:rsidRPr="00CE1A50">
              <w:t>Maksas pacienti</w:t>
            </w:r>
          </w:p>
        </w:tc>
        <w:tc>
          <w:tcPr>
            <w:tcW w:w="1275" w:type="dxa"/>
            <w:tcBorders>
              <w:top w:val="single" w:sz="4" w:space="0" w:color="auto"/>
              <w:left w:val="nil"/>
              <w:bottom w:val="double" w:sz="6" w:space="0" w:color="auto"/>
              <w:right w:val="single" w:sz="4" w:space="0" w:color="auto"/>
            </w:tcBorders>
            <w:shd w:val="clear" w:color="auto" w:fill="D8D8D8"/>
            <w:vAlign w:val="center"/>
            <w:hideMark/>
          </w:tcPr>
          <w:p w14:paraId="4E15A781" w14:textId="77777777" w:rsidR="000009D2" w:rsidRPr="00CE1A50" w:rsidRDefault="000009D2" w:rsidP="00061335">
            <w:pPr>
              <w:jc w:val="center"/>
            </w:pPr>
            <w:r w:rsidRPr="00CE1A50">
              <w:t xml:space="preserve">Kopā </w:t>
            </w:r>
          </w:p>
        </w:tc>
        <w:tc>
          <w:tcPr>
            <w:tcW w:w="2414" w:type="dxa"/>
            <w:gridSpan w:val="2"/>
            <w:tcBorders>
              <w:top w:val="single" w:sz="4" w:space="0" w:color="auto"/>
              <w:left w:val="nil"/>
              <w:bottom w:val="double" w:sz="6" w:space="0" w:color="auto"/>
              <w:right w:val="single" w:sz="4" w:space="0" w:color="auto"/>
            </w:tcBorders>
            <w:shd w:val="clear" w:color="auto" w:fill="D8D8D8"/>
            <w:vAlign w:val="center"/>
            <w:hideMark/>
          </w:tcPr>
          <w:p w14:paraId="2FC7E278" w14:textId="77777777" w:rsidR="000009D2" w:rsidRPr="00CE1A50" w:rsidRDefault="000009D2" w:rsidP="00061335">
            <w:pPr>
              <w:jc w:val="center"/>
            </w:pPr>
            <w:r w:rsidRPr="00CE1A50">
              <w:t>Maksas pacientu īpatsvars no kopā ārstētajiem (%)</w:t>
            </w:r>
          </w:p>
        </w:tc>
      </w:tr>
      <w:tr w:rsidR="00CE1A50" w:rsidRPr="00CE1A50" w14:paraId="06865231" w14:textId="77777777" w:rsidTr="00061335">
        <w:trPr>
          <w:trHeight w:val="390"/>
        </w:trPr>
        <w:tc>
          <w:tcPr>
            <w:tcW w:w="2234" w:type="dxa"/>
            <w:tcBorders>
              <w:top w:val="nil"/>
              <w:left w:val="single" w:sz="4" w:space="0" w:color="auto"/>
              <w:bottom w:val="single" w:sz="4" w:space="0" w:color="auto"/>
              <w:right w:val="single" w:sz="4" w:space="0" w:color="auto"/>
            </w:tcBorders>
            <w:noWrap/>
            <w:vAlign w:val="center"/>
            <w:hideMark/>
          </w:tcPr>
          <w:p w14:paraId="3CF2C469" w14:textId="40F909B8" w:rsidR="00A80D6F" w:rsidRPr="00CE1A50" w:rsidRDefault="00A80D6F" w:rsidP="00A80D6F">
            <w:pPr>
              <w:jc w:val="center"/>
            </w:pPr>
            <w:r w:rsidRPr="00CE1A50">
              <w:t>2021. gada janvārī - decembrī</w:t>
            </w:r>
          </w:p>
        </w:tc>
        <w:tc>
          <w:tcPr>
            <w:tcW w:w="1594" w:type="dxa"/>
            <w:tcBorders>
              <w:top w:val="nil"/>
              <w:left w:val="single" w:sz="4" w:space="0" w:color="auto"/>
              <w:bottom w:val="single" w:sz="4" w:space="0" w:color="auto"/>
              <w:right w:val="single" w:sz="4" w:space="0" w:color="auto"/>
            </w:tcBorders>
            <w:shd w:val="clear" w:color="000000" w:fill="FFFFFF"/>
            <w:noWrap/>
            <w:vAlign w:val="center"/>
          </w:tcPr>
          <w:p w14:paraId="4865C3D7" w14:textId="2A9213D1" w:rsidR="00A80D6F" w:rsidRPr="00CE1A50" w:rsidRDefault="00A80D6F" w:rsidP="00A80D6F">
            <w:pPr>
              <w:jc w:val="center"/>
            </w:pPr>
            <w:r w:rsidRPr="00CE1A50">
              <w:t>79 781</w:t>
            </w:r>
          </w:p>
        </w:tc>
        <w:tc>
          <w:tcPr>
            <w:tcW w:w="955" w:type="dxa"/>
            <w:tcBorders>
              <w:top w:val="nil"/>
              <w:left w:val="nil"/>
              <w:bottom w:val="single" w:sz="4" w:space="0" w:color="auto"/>
              <w:right w:val="single" w:sz="4" w:space="0" w:color="auto"/>
            </w:tcBorders>
            <w:shd w:val="clear" w:color="000000" w:fill="FFFFFF"/>
            <w:noWrap/>
            <w:vAlign w:val="center"/>
          </w:tcPr>
          <w:p w14:paraId="0316E4D4" w14:textId="410F032E" w:rsidR="00A80D6F" w:rsidRPr="00CE1A50" w:rsidRDefault="00A80D6F" w:rsidP="00A80D6F">
            <w:pPr>
              <w:jc w:val="center"/>
            </w:pPr>
            <w:r w:rsidRPr="00CE1A50">
              <w:t>17 057</w:t>
            </w:r>
          </w:p>
        </w:tc>
        <w:tc>
          <w:tcPr>
            <w:tcW w:w="1275" w:type="dxa"/>
            <w:tcBorders>
              <w:top w:val="nil"/>
              <w:left w:val="nil"/>
              <w:bottom w:val="single" w:sz="4" w:space="0" w:color="auto"/>
              <w:right w:val="single" w:sz="4" w:space="0" w:color="auto"/>
            </w:tcBorders>
            <w:shd w:val="clear" w:color="000000" w:fill="FFFFFF"/>
            <w:noWrap/>
            <w:vAlign w:val="center"/>
          </w:tcPr>
          <w:p w14:paraId="205544B3" w14:textId="77F9D5C6" w:rsidR="00A80D6F" w:rsidRPr="00CE1A50" w:rsidRDefault="00A80D6F" w:rsidP="00A80D6F">
            <w:pPr>
              <w:jc w:val="center"/>
            </w:pPr>
            <w:r w:rsidRPr="00CE1A50">
              <w:t>96 838</w:t>
            </w:r>
          </w:p>
        </w:tc>
        <w:tc>
          <w:tcPr>
            <w:tcW w:w="2414" w:type="dxa"/>
            <w:gridSpan w:val="2"/>
            <w:tcBorders>
              <w:top w:val="double" w:sz="6" w:space="0" w:color="auto"/>
              <w:left w:val="nil"/>
              <w:bottom w:val="single" w:sz="4" w:space="0" w:color="auto"/>
              <w:right w:val="single" w:sz="4" w:space="0" w:color="auto"/>
            </w:tcBorders>
            <w:shd w:val="clear" w:color="000000" w:fill="FFFFFF"/>
            <w:noWrap/>
            <w:vAlign w:val="center"/>
          </w:tcPr>
          <w:p w14:paraId="02395CE7" w14:textId="470F21D7" w:rsidR="00A80D6F" w:rsidRPr="00CE1A50" w:rsidRDefault="00A80D6F" w:rsidP="00A80D6F">
            <w:pPr>
              <w:jc w:val="center"/>
            </w:pPr>
            <w:r w:rsidRPr="00CE1A50">
              <w:t>17.61%</w:t>
            </w:r>
          </w:p>
        </w:tc>
        <w:tc>
          <w:tcPr>
            <w:tcW w:w="236" w:type="dxa"/>
            <w:vAlign w:val="bottom"/>
          </w:tcPr>
          <w:p w14:paraId="6DADB42D" w14:textId="77777777" w:rsidR="00A80D6F" w:rsidRPr="00CE1A50" w:rsidRDefault="00A80D6F" w:rsidP="00A80D6F">
            <w:pPr>
              <w:jc w:val="center"/>
            </w:pPr>
          </w:p>
        </w:tc>
        <w:tc>
          <w:tcPr>
            <w:tcW w:w="2552" w:type="dxa"/>
            <w:vAlign w:val="bottom"/>
            <w:hideMark/>
          </w:tcPr>
          <w:p w14:paraId="3BE60D46" w14:textId="77777777" w:rsidR="00A80D6F" w:rsidRPr="00CE1A50" w:rsidRDefault="00A80D6F" w:rsidP="00A80D6F">
            <w:pPr>
              <w:jc w:val="center"/>
            </w:pPr>
          </w:p>
        </w:tc>
        <w:tc>
          <w:tcPr>
            <w:tcW w:w="1420" w:type="dxa"/>
            <w:vAlign w:val="bottom"/>
            <w:hideMark/>
          </w:tcPr>
          <w:p w14:paraId="039808A1" w14:textId="77777777" w:rsidR="00A80D6F" w:rsidRPr="00CE1A50" w:rsidRDefault="00A80D6F" w:rsidP="00A80D6F">
            <w:pPr>
              <w:jc w:val="center"/>
            </w:pPr>
            <w:r w:rsidRPr="00CE1A50">
              <w:t>61.66</w:t>
            </w:r>
          </w:p>
        </w:tc>
        <w:tc>
          <w:tcPr>
            <w:tcW w:w="1420" w:type="dxa"/>
            <w:vAlign w:val="bottom"/>
          </w:tcPr>
          <w:p w14:paraId="7A8FC5ED" w14:textId="77777777" w:rsidR="00A80D6F" w:rsidRPr="00CE1A50" w:rsidRDefault="00A80D6F" w:rsidP="00A80D6F">
            <w:pPr>
              <w:jc w:val="center"/>
            </w:pPr>
          </w:p>
          <w:p w14:paraId="78A91333" w14:textId="77777777" w:rsidR="00A80D6F" w:rsidRPr="00CE1A50" w:rsidRDefault="00A80D6F" w:rsidP="00A80D6F">
            <w:pPr>
              <w:jc w:val="center"/>
            </w:pPr>
            <w:r w:rsidRPr="00CE1A50">
              <w:t>42.32</w:t>
            </w:r>
          </w:p>
        </w:tc>
        <w:tc>
          <w:tcPr>
            <w:tcW w:w="1420" w:type="dxa"/>
            <w:vAlign w:val="bottom"/>
            <w:hideMark/>
          </w:tcPr>
          <w:p w14:paraId="09528058" w14:textId="77777777" w:rsidR="00A80D6F" w:rsidRPr="00CE1A50" w:rsidRDefault="00A80D6F" w:rsidP="00A80D6F">
            <w:pPr>
              <w:jc w:val="center"/>
            </w:pPr>
            <w:r w:rsidRPr="00CE1A50">
              <w:t>38.34</w:t>
            </w:r>
          </w:p>
        </w:tc>
        <w:tc>
          <w:tcPr>
            <w:tcW w:w="1420" w:type="dxa"/>
            <w:vAlign w:val="bottom"/>
            <w:hideMark/>
          </w:tcPr>
          <w:p w14:paraId="3D126A57" w14:textId="77777777" w:rsidR="00A80D6F" w:rsidRPr="00CE1A50" w:rsidRDefault="00A80D6F" w:rsidP="00A80D6F">
            <w:pPr>
              <w:jc w:val="center"/>
            </w:pPr>
            <w:r w:rsidRPr="00CE1A50">
              <w:t>57.68</w:t>
            </w:r>
          </w:p>
        </w:tc>
      </w:tr>
    </w:tbl>
    <w:p w14:paraId="361EE0A7" w14:textId="599D3591" w:rsidR="0027641C" w:rsidRPr="00CE1A50" w:rsidRDefault="0027641C" w:rsidP="00B02F65">
      <w:pPr>
        <w:tabs>
          <w:tab w:val="num" w:pos="142"/>
        </w:tabs>
        <w:jc w:val="both"/>
      </w:pPr>
    </w:p>
    <w:p w14:paraId="7137CBFF" w14:textId="77777777" w:rsidR="00A80D6F" w:rsidRPr="00CE1A50" w:rsidRDefault="00A80D6F" w:rsidP="00A80D6F">
      <w:pPr>
        <w:jc w:val="both"/>
        <w:rPr>
          <w:b/>
          <w:u w:val="single"/>
        </w:rPr>
      </w:pPr>
      <w:r w:rsidRPr="00CE1A50">
        <w:rPr>
          <w:b/>
          <w:bCs/>
          <w:u w:val="single"/>
        </w:rPr>
        <w:t xml:space="preserve">Statistika par ārstēto un operēto  pacientu sastāvu  pēc gultu profiliem </w:t>
      </w:r>
      <w:r w:rsidRPr="00CE1A50">
        <w:rPr>
          <w:b/>
          <w:u w:val="single"/>
        </w:rPr>
        <w:t>2021. gada janvārī -decembrī</w:t>
      </w:r>
    </w:p>
    <w:p w14:paraId="0499EFA0" w14:textId="77777777" w:rsidR="00A80D6F" w:rsidRPr="00CE1A50" w:rsidRDefault="00A80D6F" w:rsidP="00A80D6F">
      <w:pPr>
        <w:jc w:val="both"/>
      </w:pPr>
    </w:p>
    <w:tbl>
      <w:tblPr>
        <w:tblStyle w:val="Reatabula"/>
        <w:tblW w:w="7845" w:type="dxa"/>
        <w:tblLook w:val="00A0" w:firstRow="1" w:lastRow="0" w:firstColumn="1" w:lastColumn="0" w:noHBand="0" w:noVBand="0"/>
      </w:tblPr>
      <w:tblGrid>
        <w:gridCol w:w="1328"/>
        <w:gridCol w:w="761"/>
        <w:gridCol w:w="1027"/>
        <w:gridCol w:w="807"/>
        <w:gridCol w:w="972"/>
        <w:gridCol w:w="911"/>
        <w:gridCol w:w="910"/>
        <w:gridCol w:w="1129"/>
      </w:tblGrid>
      <w:tr w:rsidR="00CE1A50" w:rsidRPr="00CE1A50" w14:paraId="4FE2FE1A" w14:textId="77777777" w:rsidTr="00206B62">
        <w:trPr>
          <w:trHeight w:val="720"/>
        </w:trPr>
        <w:tc>
          <w:tcPr>
            <w:tcW w:w="1328" w:type="dxa"/>
            <w:shd w:val="clear" w:color="auto" w:fill="D9D9D9" w:themeFill="background1" w:themeFillShade="D9"/>
            <w:vAlign w:val="center"/>
            <w:hideMark/>
          </w:tcPr>
          <w:p w14:paraId="208A7583" w14:textId="77777777" w:rsidR="00A80D6F" w:rsidRPr="00CE1A50" w:rsidRDefault="00A80D6F" w:rsidP="00206B62">
            <w:pPr>
              <w:jc w:val="center"/>
              <w:rPr>
                <w:bCs/>
              </w:rPr>
            </w:pPr>
            <w:r w:rsidRPr="00CE1A50">
              <w:rPr>
                <w:bCs/>
              </w:rPr>
              <w:t>Ārstēto pacientu sastāvs</w:t>
            </w:r>
          </w:p>
        </w:tc>
        <w:tc>
          <w:tcPr>
            <w:tcW w:w="761" w:type="dxa"/>
            <w:shd w:val="clear" w:color="auto" w:fill="D9D9D9" w:themeFill="background1" w:themeFillShade="D9"/>
            <w:vAlign w:val="center"/>
            <w:hideMark/>
          </w:tcPr>
          <w:p w14:paraId="7ACAF8C1" w14:textId="77777777" w:rsidR="00A80D6F" w:rsidRPr="00CE1A50" w:rsidRDefault="00A80D6F" w:rsidP="00206B62">
            <w:pPr>
              <w:jc w:val="center"/>
              <w:rPr>
                <w:bCs/>
              </w:rPr>
            </w:pPr>
            <w:r w:rsidRPr="00CE1A50">
              <w:rPr>
                <w:bCs/>
              </w:rPr>
              <w:t>KOPĀ</w:t>
            </w:r>
          </w:p>
        </w:tc>
        <w:tc>
          <w:tcPr>
            <w:tcW w:w="1027" w:type="dxa"/>
            <w:shd w:val="clear" w:color="auto" w:fill="D9D9D9" w:themeFill="background1" w:themeFillShade="D9"/>
            <w:vAlign w:val="center"/>
            <w:hideMark/>
          </w:tcPr>
          <w:p w14:paraId="57B5FFF8" w14:textId="77777777" w:rsidR="00A80D6F" w:rsidRPr="00CE1A50" w:rsidRDefault="00A80D6F" w:rsidP="00206B62">
            <w:pPr>
              <w:jc w:val="center"/>
              <w:rPr>
                <w:bCs/>
              </w:rPr>
            </w:pPr>
            <w:r w:rsidRPr="00CE1A50">
              <w:rPr>
                <w:bCs/>
              </w:rPr>
              <w:t>Vidējais ārstēšanas ilgums</w:t>
            </w:r>
          </w:p>
        </w:tc>
        <w:tc>
          <w:tcPr>
            <w:tcW w:w="807" w:type="dxa"/>
            <w:shd w:val="clear" w:color="auto" w:fill="D9D9D9" w:themeFill="background1" w:themeFillShade="D9"/>
            <w:vAlign w:val="center"/>
            <w:hideMark/>
          </w:tcPr>
          <w:p w14:paraId="7C29B0AC" w14:textId="77777777" w:rsidR="00A80D6F" w:rsidRPr="00CE1A50" w:rsidRDefault="00A80D6F" w:rsidP="00206B62">
            <w:pPr>
              <w:jc w:val="center"/>
              <w:rPr>
                <w:bCs/>
              </w:rPr>
            </w:pPr>
            <w:r w:rsidRPr="00CE1A50">
              <w:rPr>
                <w:bCs/>
              </w:rPr>
              <w:t>Miruši</w:t>
            </w:r>
          </w:p>
        </w:tc>
        <w:tc>
          <w:tcPr>
            <w:tcW w:w="972" w:type="dxa"/>
            <w:shd w:val="clear" w:color="auto" w:fill="D9D9D9" w:themeFill="background1" w:themeFillShade="D9"/>
            <w:vAlign w:val="center"/>
            <w:hideMark/>
          </w:tcPr>
          <w:p w14:paraId="666B9FAF" w14:textId="77777777" w:rsidR="00A80D6F" w:rsidRPr="00CE1A50" w:rsidRDefault="00A80D6F" w:rsidP="00206B62">
            <w:pPr>
              <w:jc w:val="center"/>
              <w:rPr>
                <w:bCs/>
              </w:rPr>
            </w:pPr>
            <w:r w:rsidRPr="00CE1A50">
              <w:rPr>
                <w:bCs/>
              </w:rPr>
              <w:t>Letalitāte %</w:t>
            </w:r>
          </w:p>
        </w:tc>
        <w:tc>
          <w:tcPr>
            <w:tcW w:w="911" w:type="dxa"/>
            <w:shd w:val="clear" w:color="auto" w:fill="D9D9D9" w:themeFill="background1" w:themeFillShade="D9"/>
            <w:vAlign w:val="center"/>
            <w:hideMark/>
          </w:tcPr>
          <w:p w14:paraId="49D9D750" w14:textId="77777777" w:rsidR="00A80D6F" w:rsidRPr="00CE1A50" w:rsidRDefault="00A80D6F" w:rsidP="00206B62">
            <w:pPr>
              <w:jc w:val="center"/>
              <w:rPr>
                <w:bCs/>
              </w:rPr>
            </w:pPr>
            <w:r w:rsidRPr="00CE1A50">
              <w:rPr>
                <w:bCs/>
              </w:rPr>
              <w:t>Operēto pacientu skaits</w:t>
            </w:r>
          </w:p>
        </w:tc>
        <w:tc>
          <w:tcPr>
            <w:tcW w:w="910" w:type="dxa"/>
            <w:shd w:val="clear" w:color="auto" w:fill="D9D9D9" w:themeFill="background1" w:themeFillShade="D9"/>
            <w:vAlign w:val="center"/>
            <w:hideMark/>
          </w:tcPr>
          <w:p w14:paraId="4525F0A1" w14:textId="77777777" w:rsidR="00A80D6F" w:rsidRPr="00CE1A50" w:rsidRDefault="00A80D6F" w:rsidP="00206B62">
            <w:pPr>
              <w:jc w:val="center"/>
              <w:rPr>
                <w:bCs/>
              </w:rPr>
            </w:pPr>
            <w:r w:rsidRPr="00CE1A50">
              <w:rPr>
                <w:bCs/>
              </w:rPr>
              <w:t>Operēto pacientu skaits     %</w:t>
            </w:r>
          </w:p>
        </w:tc>
        <w:tc>
          <w:tcPr>
            <w:tcW w:w="1129" w:type="dxa"/>
            <w:shd w:val="clear" w:color="auto" w:fill="D9D9D9" w:themeFill="background1" w:themeFillShade="D9"/>
            <w:vAlign w:val="center"/>
            <w:hideMark/>
          </w:tcPr>
          <w:p w14:paraId="5B8D1EC9" w14:textId="77777777" w:rsidR="00A80D6F" w:rsidRPr="00CE1A50" w:rsidRDefault="00A80D6F" w:rsidP="00206B62">
            <w:pPr>
              <w:jc w:val="center"/>
              <w:rPr>
                <w:bCs/>
              </w:rPr>
            </w:pPr>
            <w:r w:rsidRPr="00CE1A50">
              <w:rPr>
                <w:bCs/>
              </w:rPr>
              <w:t>Operāciju skaits</w:t>
            </w:r>
          </w:p>
        </w:tc>
      </w:tr>
      <w:tr w:rsidR="00CE1A50" w:rsidRPr="00CE1A50" w14:paraId="76380697" w14:textId="77777777" w:rsidTr="00206B62">
        <w:trPr>
          <w:trHeight w:val="509"/>
        </w:trPr>
        <w:tc>
          <w:tcPr>
            <w:tcW w:w="1328" w:type="dxa"/>
            <w:hideMark/>
          </w:tcPr>
          <w:p w14:paraId="523B19AA" w14:textId="77777777" w:rsidR="00A80D6F" w:rsidRPr="00CE1A50" w:rsidRDefault="00A80D6F" w:rsidP="00206B62">
            <w:pPr>
              <w:rPr>
                <w:bCs/>
              </w:rPr>
            </w:pPr>
            <w:r w:rsidRPr="00CE1A50">
              <w:rPr>
                <w:bCs/>
              </w:rPr>
              <w:t>Ārstētie pacienti</w:t>
            </w:r>
          </w:p>
        </w:tc>
        <w:tc>
          <w:tcPr>
            <w:tcW w:w="761" w:type="dxa"/>
            <w:vAlign w:val="center"/>
          </w:tcPr>
          <w:p w14:paraId="40547004" w14:textId="64B3A7E7" w:rsidR="00A80D6F" w:rsidRPr="00CE1A50" w:rsidRDefault="00A80D6F" w:rsidP="00206B62">
            <w:pPr>
              <w:jc w:val="center"/>
            </w:pPr>
            <w:r w:rsidRPr="00CE1A50">
              <w:t>6 079</w:t>
            </w:r>
          </w:p>
        </w:tc>
        <w:tc>
          <w:tcPr>
            <w:tcW w:w="1027" w:type="dxa"/>
            <w:vAlign w:val="center"/>
          </w:tcPr>
          <w:p w14:paraId="025A1A74" w14:textId="77777777" w:rsidR="00A80D6F" w:rsidRPr="00CE1A50" w:rsidRDefault="00A80D6F" w:rsidP="00206B62">
            <w:pPr>
              <w:jc w:val="center"/>
            </w:pPr>
            <w:r w:rsidRPr="00CE1A50">
              <w:t>5.88</w:t>
            </w:r>
          </w:p>
        </w:tc>
        <w:tc>
          <w:tcPr>
            <w:tcW w:w="807" w:type="dxa"/>
            <w:vAlign w:val="center"/>
          </w:tcPr>
          <w:p w14:paraId="55B5952D" w14:textId="77777777" w:rsidR="00A80D6F" w:rsidRPr="00CE1A50" w:rsidRDefault="00A80D6F" w:rsidP="00206B62">
            <w:pPr>
              <w:jc w:val="center"/>
            </w:pPr>
            <w:r w:rsidRPr="00CE1A50">
              <w:t>34</w:t>
            </w:r>
          </w:p>
        </w:tc>
        <w:tc>
          <w:tcPr>
            <w:tcW w:w="972" w:type="dxa"/>
            <w:vAlign w:val="center"/>
          </w:tcPr>
          <w:p w14:paraId="3228D2AA" w14:textId="77777777" w:rsidR="00A80D6F" w:rsidRPr="00CE1A50" w:rsidRDefault="00A80D6F" w:rsidP="00206B62">
            <w:pPr>
              <w:jc w:val="center"/>
            </w:pPr>
            <w:r w:rsidRPr="00CE1A50">
              <w:t>0.56</w:t>
            </w:r>
          </w:p>
        </w:tc>
        <w:tc>
          <w:tcPr>
            <w:tcW w:w="911" w:type="dxa"/>
            <w:vAlign w:val="center"/>
          </w:tcPr>
          <w:p w14:paraId="6326A324" w14:textId="2079BE81" w:rsidR="00A80D6F" w:rsidRPr="00CE1A50" w:rsidRDefault="00A80D6F" w:rsidP="00206B62">
            <w:pPr>
              <w:jc w:val="center"/>
            </w:pPr>
            <w:r w:rsidRPr="00CE1A50">
              <w:t>5 533</w:t>
            </w:r>
          </w:p>
        </w:tc>
        <w:tc>
          <w:tcPr>
            <w:tcW w:w="910" w:type="dxa"/>
            <w:vAlign w:val="center"/>
          </w:tcPr>
          <w:p w14:paraId="5C4D7EAF" w14:textId="77777777" w:rsidR="00A80D6F" w:rsidRPr="00CE1A50" w:rsidRDefault="00A80D6F" w:rsidP="00206B62">
            <w:pPr>
              <w:jc w:val="center"/>
            </w:pPr>
            <w:r w:rsidRPr="00CE1A50">
              <w:t>91.02</w:t>
            </w:r>
          </w:p>
        </w:tc>
        <w:tc>
          <w:tcPr>
            <w:tcW w:w="1129" w:type="dxa"/>
            <w:vAlign w:val="center"/>
          </w:tcPr>
          <w:p w14:paraId="2401DAEA" w14:textId="2BC7BFC9" w:rsidR="00A80D6F" w:rsidRPr="00CE1A50" w:rsidRDefault="00A80D6F" w:rsidP="00206B62">
            <w:pPr>
              <w:jc w:val="center"/>
            </w:pPr>
            <w:r w:rsidRPr="00CE1A50">
              <w:t>11 662</w:t>
            </w:r>
          </w:p>
        </w:tc>
      </w:tr>
      <w:tr w:rsidR="00CE1A50" w:rsidRPr="00CE1A50" w14:paraId="1AC7B65D" w14:textId="77777777" w:rsidTr="00206B62">
        <w:trPr>
          <w:trHeight w:val="525"/>
        </w:trPr>
        <w:tc>
          <w:tcPr>
            <w:tcW w:w="1328" w:type="dxa"/>
            <w:hideMark/>
          </w:tcPr>
          <w:p w14:paraId="5E61C8EA" w14:textId="77777777" w:rsidR="00A80D6F" w:rsidRPr="00CE1A50" w:rsidRDefault="00A80D6F" w:rsidP="00206B62">
            <w:r w:rsidRPr="00CE1A50">
              <w:t>Traumu profils</w:t>
            </w:r>
          </w:p>
        </w:tc>
        <w:tc>
          <w:tcPr>
            <w:tcW w:w="761" w:type="dxa"/>
            <w:vAlign w:val="center"/>
          </w:tcPr>
          <w:p w14:paraId="68658ECC" w14:textId="5B3D3929" w:rsidR="00A80D6F" w:rsidRPr="00CE1A50" w:rsidRDefault="00A80D6F" w:rsidP="00206B62">
            <w:pPr>
              <w:jc w:val="center"/>
            </w:pPr>
            <w:r w:rsidRPr="00CE1A50">
              <w:t>2 879</w:t>
            </w:r>
          </w:p>
        </w:tc>
        <w:tc>
          <w:tcPr>
            <w:tcW w:w="1027" w:type="dxa"/>
            <w:vAlign w:val="center"/>
          </w:tcPr>
          <w:p w14:paraId="1B24277D" w14:textId="77777777" w:rsidR="00A80D6F" w:rsidRPr="00CE1A50" w:rsidRDefault="00A80D6F" w:rsidP="00206B62">
            <w:pPr>
              <w:jc w:val="center"/>
            </w:pPr>
            <w:r w:rsidRPr="00CE1A50">
              <w:t>5.29</w:t>
            </w:r>
          </w:p>
        </w:tc>
        <w:tc>
          <w:tcPr>
            <w:tcW w:w="807" w:type="dxa"/>
            <w:vAlign w:val="center"/>
          </w:tcPr>
          <w:p w14:paraId="550BB828" w14:textId="77777777" w:rsidR="00A80D6F" w:rsidRPr="00CE1A50" w:rsidRDefault="00A80D6F" w:rsidP="00206B62">
            <w:pPr>
              <w:jc w:val="center"/>
            </w:pPr>
            <w:r w:rsidRPr="00CE1A50">
              <w:t>11</w:t>
            </w:r>
          </w:p>
        </w:tc>
        <w:tc>
          <w:tcPr>
            <w:tcW w:w="972" w:type="dxa"/>
            <w:vAlign w:val="center"/>
          </w:tcPr>
          <w:p w14:paraId="3DA4B6E4" w14:textId="77777777" w:rsidR="00A80D6F" w:rsidRPr="00CE1A50" w:rsidRDefault="00A80D6F" w:rsidP="00206B62">
            <w:pPr>
              <w:jc w:val="center"/>
            </w:pPr>
            <w:r w:rsidRPr="00CE1A50">
              <w:t>0.38</w:t>
            </w:r>
          </w:p>
        </w:tc>
        <w:tc>
          <w:tcPr>
            <w:tcW w:w="911" w:type="dxa"/>
            <w:vAlign w:val="center"/>
          </w:tcPr>
          <w:p w14:paraId="730912EE" w14:textId="798E2603" w:rsidR="00A80D6F" w:rsidRPr="00CE1A50" w:rsidRDefault="00A80D6F" w:rsidP="00206B62">
            <w:pPr>
              <w:jc w:val="center"/>
            </w:pPr>
            <w:r w:rsidRPr="00CE1A50">
              <w:t>2 554</w:t>
            </w:r>
          </w:p>
        </w:tc>
        <w:tc>
          <w:tcPr>
            <w:tcW w:w="910" w:type="dxa"/>
            <w:vAlign w:val="center"/>
          </w:tcPr>
          <w:p w14:paraId="3E2826F4" w14:textId="77777777" w:rsidR="00A80D6F" w:rsidRPr="00CE1A50" w:rsidRDefault="00A80D6F" w:rsidP="00206B62">
            <w:pPr>
              <w:jc w:val="center"/>
            </w:pPr>
            <w:r w:rsidRPr="00CE1A50">
              <w:t>88.71</w:t>
            </w:r>
          </w:p>
        </w:tc>
        <w:tc>
          <w:tcPr>
            <w:tcW w:w="1129" w:type="dxa"/>
            <w:vAlign w:val="center"/>
          </w:tcPr>
          <w:p w14:paraId="256B2719" w14:textId="29153B1E" w:rsidR="00A80D6F" w:rsidRPr="00CE1A50" w:rsidRDefault="00A80D6F" w:rsidP="00206B62">
            <w:pPr>
              <w:jc w:val="center"/>
            </w:pPr>
            <w:r w:rsidRPr="00CE1A50">
              <w:t>4 584</w:t>
            </w:r>
          </w:p>
        </w:tc>
      </w:tr>
      <w:tr w:rsidR="00CE1A50" w:rsidRPr="00CE1A50" w14:paraId="6BBC6CBB" w14:textId="77777777" w:rsidTr="00206B62">
        <w:trPr>
          <w:trHeight w:val="525"/>
        </w:trPr>
        <w:tc>
          <w:tcPr>
            <w:tcW w:w="1328" w:type="dxa"/>
            <w:hideMark/>
          </w:tcPr>
          <w:p w14:paraId="7AABBDD0" w14:textId="77777777" w:rsidR="00A80D6F" w:rsidRPr="00CE1A50" w:rsidRDefault="00A80D6F" w:rsidP="00206B62">
            <w:r w:rsidRPr="00CE1A50">
              <w:t>Ortopēdijas profils</w:t>
            </w:r>
          </w:p>
        </w:tc>
        <w:tc>
          <w:tcPr>
            <w:tcW w:w="761" w:type="dxa"/>
            <w:vAlign w:val="center"/>
          </w:tcPr>
          <w:p w14:paraId="299DBEF6" w14:textId="56C6B77B" w:rsidR="00A80D6F" w:rsidRPr="00CE1A50" w:rsidRDefault="00A80D6F" w:rsidP="00206B62">
            <w:pPr>
              <w:jc w:val="center"/>
            </w:pPr>
            <w:r w:rsidRPr="00CE1A50">
              <w:t>2 601</w:t>
            </w:r>
          </w:p>
        </w:tc>
        <w:tc>
          <w:tcPr>
            <w:tcW w:w="1027" w:type="dxa"/>
            <w:vAlign w:val="center"/>
          </w:tcPr>
          <w:p w14:paraId="23B3BA83" w14:textId="77777777" w:rsidR="00A80D6F" w:rsidRPr="00CE1A50" w:rsidRDefault="00A80D6F" w:rsidP="00206B62">
            <w:pPr>
              <w:jc w:val="center"/>
            </w:pPr>
            <w:r w:rsidRPr="00CE1A50">
              <w:t>4.18</w:t>
            </w:r>
          </w:p>
        </w:tc>
        <w:tc>
          <w:tcPr>
            <w:tcW w:w="807" w:type="dxa"/>
            <w:vAlign w:val="center"/>
          </w:tcPr>
          <w:p w14:paraId="4106F095" w14:textId="77777777" w:rsidR="00A80D6F" w:rsidRPr="00CE1A50" w:rsidRDefault="00A80D6F" w:rsidP="00206B62">
            <w:pPr>
              <w:jc w:val="center"/>
            </w:pPr>
            <w:r w:rsidRPr="00CE1A50">
              <w:t>4</w:t>
            </w:r>
          </w:p>
        </w:tc>
        <w:tc>
          <w:tcPr>
            <w:tcW w:w="972" w:type="dxa"/>
            <w:vAlign w:val="center"/>
          </w:tcPr>
          <w:p w14:paraId="4248586C" w14:textId="77777777" w:rsidR="00A80D6F" w:rsidRPr="00CE1A50" w:rsidRDefault="00A80D6F" w:rsidP="00206B62">
            <w:pPr>
              <w:jc w:val="center"/>
            </w:pPr>
            <w:r w:rsidRPr="00CE1A50">
              <w:t>0.15</w:t>
            </w:r>
          </w:p>
        </w:tc>
        <w:tc>
          <w:tcPr>
            <w:tcW w:w="911" w:type="dxa"/>
            <w:vAlign w:val="center"/>
          </w:tcPr>
          <w:p w14:paraId="6C750E55" w14:textId="5D554869" w:rsidR="00A80D6F" w:rsidRPr="00CE1A50" w:rsidRDefault="00A80D6F" w:rsidP="00206B62">
            <w:pPr>
              <w:jc w:val="center"/>
            </w:pPr>
            <w:r w:rsidRPr="00CE1A50">
              <w:t>2 470</w:t>
            </w:r>
          </w:p>
        </w:tc>
        <w:tc>
          <w:tcPr>
            <w:tcW w:w="910" w:type="dxa"/>
            <w:vAlign w:val="center"/>
          </w:tcPr>
          <w:p w14:paraId="61B3D0AF" w14:textId="77777777" w:rsidR="00A80D6F" w:rsidRPr="00CE1A50" w:rsidRDefault="00A80D6F" w:rsidP="00206B62">
            <w:pPr>
              <w:jc w:val="center"/>
            </w:pPr>
            <w:r w:rsidRPr="00CE1A50">
              <w:t>94.96</w:t>
            </w:r>
          </w:p>
        </w:tc>
        <w:tc>
          <w:tcPr>
            <w:tcW w:w="1129" w:type="dxa"/>
            <w:vAlign w:val="center"/>
          </w:tcPr>
          <w:p w14:paraId="4A59A284" w14:textId="2E89B11C" w:rsidR="00A80D6F" w:rsidRPr="00CE1A50" w:rsidRDefault="00A80D6F" w:rsidP="00206B62">
            <w:pPr>
              <w:jc w:val="center"/>
            </w:pPr>
            <w:r w:rsidRPr="00CE1A50">
              <w:t>5 436</w:t>
            </w:r>
          </w:p>
        </w:tc>
      </w:tr>
      <w:tr w:rsidR="00CE1A50" w:rsidRPr="00CE1A50" w14:paraId="331C702A" w14:textId="77777777" w:rsidTr="00206B62">
        <w:trPr>
          <w:trHeight w:val="459"/>
        </w:trPr>
        <w:tc>
          <w:tcPr>
            <w:tcW w:w="1328" w:type="dxa"/>
            <w:hideMark/>
          </w:tcPr>
          <w:p w14:paraId="36A4266A" w14:textId="77777777" w:rsidR="00A80D6F" w:rsidRPr="00CE1A50" w:rsidRDefault="00A80D6F" w:rsidP="00206B62">
            <w:r w:rsidRPr="00CE1A50">
              <w:t>Strutainā ķirurģija</w:t>
            </w:r>
          </w:p>
        </w:tc>
        <w:tc>
          <w:tcPr>
            <w:tcW w:w="761" w:type="dxa"/>
            <w:noWrap/>
            <w:vAlign w:val="center"/>
          </w:tcPr>
          <w:p w14:paraId="52627A50" w14:textId="77777777" w:rsidR="00A80D6F" w:rsidRPr="00CE1A50" w:rsidRDefault="00A80D6F" w:rsidP="00206B62">
            <w:pPr>
              <w:jc w:val="center"/>
            </w:pPr>
            <w:r w:rsidRPr="00CE1A50">
              <w:t>526</w:t>
            </w:r>
          </w:p>
        </w:tc>
        <w:tc>
          <w:tcPr>
            <w:tcW w:w="1027" w:type="dxa"/>
            <w:vAlign w:val="center"/>
          </w:tcPr>
          <w:p w14:paraId="26FB25AE" w14:textId="77777777" w:rsidR="00A80D6F" w:rsidRPr="00CE1A50" w:rsidRDefault="00A80D6F" w:rsidP="00206B62">
            <w:pPr>
              <w:jc w:val="center"/>
            </w:pPr>
            <w:r w:rsidRPr="00CE1A50">
              <w:t>11.91</w:t>
            </w:r>
          </w:p>
        </w:tc>
        <w:tc>
          <w:tcPr>
            <w:tcW w:w="807" w:type="dxa"/>
            <w:vAlign w:val="center"/>
          </w:tcPr>
          <w:p w14:paraId="0BE15D28" w14:textId="77777777" w:rsidR="00A80D6F" w:rsidRPr="00CE1A50" w:rsidRDefault="00A80D6F" w:rsidP="00206B62">
            <w:pPr>
              <w:jc w:val="center"/>
            </w:pPr>
            <w:r w:rsidRPr="00CE1A50">
              <w:t>1</w:t>
            </w:r>
          </w:p>
        </w:tc>
        <w:tc>
          <w:tcPr>
            <w:tcW w:w="972" w:type="dxa"/>
            <w:vAlign w:val="center"/>
          </w:tcPr>
          <w:p w14:paraId="5FBF6BF2" w14:textId="77777777" w:rsidR="00A80D6F" w:rsidRPr="00CE1A50" w:rsidRDefault="00A80D6F" w:rsidP="00206B62">
            <w:pPr>
              <w:jc w:val="center"/>
            </w:pPr>
            <w:r w:rsidRPr="00CE1A50">
              <w:t>0.19</w:t>
            </w:r>
          </w:p>
        </w:tc>
        <w:tc>
          <w:tcPr>
            <w:tcW w:w="911" w:type="dxa"/>
            <w:vAlign w:val="center"/>
          </w:tcPr>
          <w:p w14:paraId="4D9D0764" w14:textId="77777777" w:rsidR="00A80D6F" w:rsidRPr="00CE1A50" w:rsidRDefault="00A80D6F" w:rsidP="00206B62">
            <w:pPr>
              <w:jc w:val="center"/>
            </w:pPr>
            <w:r w:rsidRPr="00CE1A50">
              <w:t>489</w:t>
            </w:r>
          </w:p>
        </w:tc>
        <w:tc>
          <w:tcPr>
            <w:tcW w:w="910" w:type="dxa"/>
            <w:vAlign w:val="center"/>
          </w:tcPr>
          <w:p w14:paraId="1C31776C" w14:textId="77777777" w:rsidR="00A80D6F" w:rsidRPr="00CE1A50" w:rsidRDefault="00A80D6F" w:rsidP="00206B62">
            <w:pPr>
              <w:jc w:val="center"/>
            </w:pPr>
            <w:r w:rsidRPr="00CE1A50">
              <w:t>92.97</w:t>
            </w:r>
          </w:p>
        </w:tc>
        <w:tc>
          <w:tcPr>
            <w:tcW w:w="1129" w:type="dxa"/>
            <w:vAlign w:val="center"/>
          </w:tcPr>
          <w:p w14:paraId="30BF39E2" w14:textId="735C5663" w:rsidR="00A80D6F" w:rsidRPr="00CE1A50" w:rsidRDefault="00A80D6F" w:rsidP="00206B62">
            <w:pPr>
              <w:jc w:val="center"/>
            </w:pPr>
            <w:r w:rsidRPr="00CE1A50">
              <w:t>1 605</w:t>
            </w:r>
          </w:p>
        </w:tc>
      </w:tr>
      <w:tr w:rsidR="00CE1A50" w:rsidRPr="00CE1A50" w14:paraId="4C61BA97" w14:textId="77777777" w:rsidTr="00206B62">
        <w:trPr>
          <w:trHeight w:val="459"/>
        </w:trPr>
        <w:tc>
          <w:tcPr>
            <w:tcW w:w="1328" w:type="dxa"/>
          </w:tcPr>
          <w:p w14:paraId="6507C5A9" w14:textId="77777777" w:rsidR="00A80D6F" w:rsidRPr="00CE1A50" w:rsidRDefault="00A80D6F" w:rsidP="00206B62">
            <w:r w:rsidRPr="00CE1A50">
              <w:t>Reanimācija- pieaugušo</w:t>
            </w:r>
          </w:p>
        </w:tc>
        <w:tc>
          <w:tcPr>
            <w:tcW w:w="761" w:type="dxa"/>
            <w:noWrap/>
            <w:vAlign w:val="center"/>
          </w:tcPr>
          <w:p w14:paraId="7636CC64" w14:textId="77777777" w:rsidR="00A80D6F" w:rsidRPr="00CE1A50" w:rsidRDefault="00A80D6F" w:rsidP="00206B62">
            <w:pPr>
              <w:jc w:val="center"/>
            </w:pPr>
            <w:r w:rsidRPr="00CE1A50">
              <w:t>9</w:t>
            </w:r>
          </w:p>
        </w:tc>
        <w:tc>
          <w:tcPr>
            <w:tcW w:w="1027" w:type="dxa"/>
            <w:vAlign w:val="center"/>
          </w:tcPr>
          <w:p w14:paraId="2F4C1D07" w14:textId="77777777" w:rsidR="00A80D6F" w:rsidRPr="00CE1A50" w:rsidRDefault="00A80D6F" w:rsidP="00206B62">
            <w:pPr>
              <w:jc w:val="center"/>
            </w:pPr>
            <w:r w:rsidRPr="00CE1A50">
              <w:t>1.28</w:t>
            </w:r>
          </w:p>
        </w:tc>
        <w:tc>
          <w:tcPr>
            <w:tcW w:w="807" w:type="dxa"/>
            <w:vAlign w:val="center"/>
          </w:tcPr>
          <w:p w14:paraId="16026365" w14:textId="77777777" w:rsidR="00A80D6F" w:rsidRPr="00CE1A50" w:rsidRDefault="00A80D6F" w:rsidP="00206B62">
            <w:pPr>
              <w:jc w:val="center"/>
            </w:pPr>
            <w:r w:rsidRPr="00CE1A50">
              <w:t>5</w:t>
            </w:r>
          </w:p>
        </w:tc>
        <w:tc>
          <w:tcPr>
            <w:tcW w:w="972" w:type="dxa"/>
            <w:vAlign w:val="center"/>
          </w:tcPr>
          <w:p w14:paraId="74ABE8F6" w14:textId="77777777" w:rsidR="00A80D6F" w:rsidRPr="00CE1A50" w:rsidRDefault="00A80D6F" w:rsidP="00206B62">
            <w:pPr>
              <w:jc w:val="center"/>
            </w:pPr>
            <w:r w:rsidRPr="00CE1A50">
              <w:t>0.89</w:t>
            </w:r>
          </w:p>
        </w:tc>
        <w:tc>
          <w:tcPr>
            <w:tcW w:w="911" w:type="dxa"/>
            <w:vAlign w:val="center"/>
          </w:tcPr>
          <w:p w14:paraId="02152C51" w14:textId="77777777" w:rsidR="00A80D6F" w:rsidRPr="00CE1A50" w:rsidRDefault="00A80D6F" w:rsidP="00206B62">
            <w:pPr>
              <w:jc w:val="center"/>
            </w:pPr>
            <w:r w:rsidRPr="00CE1A50">
              <w:t>7</w:t>
            </w:r>
          </w:p>
        </w:tc>
        <w:tc>
          <w:tcPr>
            <w:tcW w:w="910" w:type="dxa"/>
            <w:vAlign w:val="center"/>
          </w:tcPr>
          <w:p w14:paraId="0151D827" w14:textId="77777777" w:rsidR="00A80D6F" w:rsidRPr="00CE1A50" w:rsidRDefault="00A80D6F" w:rsidP="00206B62">
            <w:pPr>
              <w:jc w:val="center"/>
            </w:pPr>
            <w:r w:rsidRPr="00CE1A50">
              <w:t>77.78</w:t>
            </w:r>
          </w:p>
        </w:tc>
        <w:tc>
          <w:tcPr>
            <w:tcW w:w="1129" w:type="dxa"/>
            <w:vAlign w:val="center"/>
          </w:tcPr>
          <w:p w14:paraId="3BDDF08A" w14:textId="77777777" w:rsidR="00A80D6F" w:rsidRPr="00CE1A50" w:rsidRDefault="00A80D6F" w:rsidP="00206B62">
            <w:pPr>
              <w:jc w:val="center"/>
            </w:pPr>
            <w:r w:rsidRPr="00CE1A50">
              <w:t>10</w:t>
            </w:r>
          </w:p>
        </w:tc>
      </w:tr>
      <w:tr w:rsidR="00CE1A50" w:rsidRPr="00CE1A50" w14:paraId="3B3C76F7" w14:textId="77777777" w:rsidTr="00206B62">
        <w:trPr>
          <w:trHeight w:val="459"/>
        </w:trPr>
        <w:tc>
          <w:tcPr>
            <w:tcW w:w="1328" w:type="dxa"/>
          </w:tcPr>
          <w:p w14:paraId="5C3FFF22" w14:textId="77777777" w:rsidR="00A80D6F" w:rsidRPr="00CE1A50" w:rsidRDefault="00A80D6F" w:rsidP="00206B62">
            <w:r w:rsidRPr="00CE1A50">
              <w:t>Pirmā līmeņa intensīvā terapija</w:t>
            </w:r>
          </w:p>
        </w:tc>
        <w:tc>
          <w:tcPr>
            <w:tcW w:w="761" w:type="dxa"/>
            <w:noWrap/>
            <w:vAlign w:val="center"/>
          </w:tcPr>
          <w:p w14:paraId="1E2B91BF" w14:textId="77777777" w:rsidR="00A80D6F" w:rsidRPr="00CE1A50" w:rsidRDefault="00A80D6F" w:rsidP="00206B62">
            <w:pPr>
              <w:jc w:val="center"/>
            </w:pPr>
            <w:r w:rsidRPr="00CE1A50">
              <w:t>1</w:t>
            </w:r>
          </w:p>
        </w:tc>
        <w:tc>
          <w:tcPr>
            <w:tcW w:w="1027" w:type="dxa"/>
            <w:vAlign w:val="center"/>
          </w:tcPr>
          <w:p w14:paraId="0883106D" w14:textId="77777777" w:rsidR="00A80D6F" w:rsidRPr="00CE1A50" w:rsidRDefault="00A80D6F" w:rsidP="00206B62">
            <w:pPr>
              <w:jc w:val="center"/>
            </w:pPr>
            <w:r w:rsidRPr="00CE1A50">
              <w:t>0.95</w:t>
            </w:r>
          </w:p>
        </w:tc>
        <w:tc>
          <w:tcPr>
            <w:tcW w:w="807" w:type="dxa"/>
            <w:vAlign w:val="center"/>
          </w:tcPr>
          <w:p w14:paraId="2719D661" w14:textId="77777777" w:rsidR="00A80D6F" w:rsidRPr="00CE1A50" w:rsidRDefault="00A80D6F" w:rsidP="00206B62">
            <w:pPr>
              <w:jc w:val="center"/>
            </w:pPr>
            <w:r w:rsidRPr="00CE1A50">
              <w:t>0</w:t>
            </w:r>
          </w:p>
        </w:tc>
        <w:tc>
          <w:tcPr>
            <w:tcW w:w="972" w:type="dxa"/>
            <w:vAlign w:val="center"/>
          </w:tcPr>
          <w:p w14:paraId="2542043B" w14:textId="77777777" w:rsidR="00A80D6F" w:rsidRPr="00CE1A50" w:rsidRDefault="00A80D6F" w:rsidP="00206B62">
            <w:pPr>
              <w:jc w:val="center"/>
            </w:pPr>
            <w:r w:rsidRPr="00CE1A50">
              <w:t>0</w:t>
            </w:r>
          </w:p>
        </w:tc>
        <w:tc>
          <w:tcPr>
            <w:tcW w:w="911" w:type="dxa"/>
            <w:vAlign w:val="center"/>
          </w:tcPr>
          <w:p w14:paraId="70A91FBA" w14:textId="77777777" w:rsidR="00A80D6F" w:rsidRPr="00CE1A50" w:rsidRDefault="00A80D6F" w:rsidP="00206B62">
            <w:pPr>
              <w:jc w:val="center"/>
            </w:pPr>
            <w:r w:rsidRPr="00CE1A50">
              <w:t>0</w:t>
            </w:r>
          </w:p>
        </w:tc>
        <w:tc>
          <w:tcPr>
            <w:tcW w:w="910" w:type="dxa"/>
            <w:vAlign w:val="center"/>
          </w:tcPr>
          <w:p w14:paraId="233309AC" w14:textId="77777777" w:rsidR="00A80D6F" w:rsidRPr="00CE1A50" w:rsidRDefault="00A80D6F" w:rsidP="00206B62">
            <w:pPr>
              <w:jc w:val="center"/>
            </w:pPr>
            <w:r w:rsidRPr="00CE1A50">
              <w:t>0</w:t>
            </w:r>
          </w:p>
        </w:tc>
        <w:tc>
          <w:tcPr>
            <w:tcW w:w="1129" w:type="dxa"/>
            <w:vAlign w:val="center"/>
          </w:tcPr>
          <w:p w14:paraId="7806E2EC" w14:textId="77777777" w:rsidR="00A80D6F" w:rsidRPr="00CE1A50" w:rsidRDefault="00A80D6F" w:rsidP="00206B62">
            <w:pPr>
              <w:jc w:val="center"/>
            </w:pPr>
            <w:r w:rsidRPr="00CE1A50">
              <w:t>0</w:t>
            </w:r>
          </w:p>
        </w:tc>
      </w:tr>
      <w:tr w:rsidR="00CE1A50" w:rsidRPr="00CE1A50" w14:paraId="5D516851" w14:textId="77777777" w:rsidTr="00206B62">
        <w:trPr>
          <w:trHeight w:val="459"/>
        </w:trPr>
        <w:tc>
          <w:tcPr>
            <w:tcW w:w="1328" w:type="dxa"/>
          </w:tcPr>
          <w:p w14:paraId="19ACA5B1" w14:textId="77777777" w:rsidR="00A80D6F" w:rsidRPr="00CE1A50" w:rsidRDefault="00A80D6F" w:rsidP="00206B62">
            <w:r w:rsidRPr="00CE1A50">
              <w:t>Otrā līmeņa intensīvā terapija</w:t>
            </w:r>
          </w:p>
        </w:tc>
        <w:tc>
          <w:tcPr>
            <w:tcW w:w="761" w:type="dxa"/>
            <w:noWrap/>
            <w:vAlign w:val="center"/>
          </w:tcPr>
          <w:p w14:paraId="0F5D477A" w14:textId="77777777" w:rsidR="00A80D6F" w:rsidRPr="00CE1A50" w:rsidRDefault="00A80D6F" w:rsidP="00206B62">
            <w:pPr>
              <w:jc w:val="center"/>
            </w:pPr>
            <w:r w:rsidRPr="00CE1A50">
              <w:t>22</w:t>
            </w:r>
          </w:p>
        </w:tc>
        <w:tc>
          <w:tcPr>
            <w:tcW w:w="1027" w:type="dxa"/>
            <w:vAlign w:val="center"/>
          </w:tcPr>
          <w:p w14:paraId="088BD470" w14:textId="77777777" w:rsidR="00A80D6F" w:rsidRPr="00CE1A50" w:rsidRDefault="00A80D6F" w:rsidP="00206B62">
            <w:pPr>
              <w:jc w:val="center"/>
            </w:pPr>
            <w:r w:rsidRPr="00CE1A50">
              <w:t>2.42</w:t>
            </w:r>
          </w:p>
        </w:tc>
        <w:tc>
          <w:tcPr>
            <w:tcW w:w="807" w:type="dxa"/>
            <w:vAlign w:val="center"/>
          </w:tcPr>
          <w:p w14:paraId="77617A3E" w14:textId="77777777" w:rsidR="00A80D6F" w:rsidRPr="00CE1A50" w:rsidRDefault="00A80D6F" w:rsidP="00206B62">
            <w:pPr>
              <w:jc w:val="center"/>
            </w:pPr>
            <w:r w:rsidRPr="00CE1A50">
              <w:t>13</w:t>
            </w:r>
          </w:p>
        </w:tc>
        <w:tc>
          <w:tcPr>
            <w:tcW w:w="972" w:type="dxa"/>
            <w:vAlign w:val="center"/>
          </w:tcPr>
          <w:p w14:paraId="719B8725" w14:textId="77777777" w:rsidR="00A80D6F" w:rsidRPr="00CE1A50" w:rsidRDefault="00A80D6F" w:rsidP="00206B62">
            <w:pPr>
              <w:jc w:val="center"/>
            </w:pPr>
            <w:r w:rsidRPr="00CE1A50">
              <w:t>2.83</w:t>
            </w:r>
          </w:p>
        </w:tc>
        <w:tc>
          <w:tcPr>
            <w:tcW w:w="911" w:type="dxa"/>
            <w:vAlign w:val="center"/>
          </w:tcPr>
          <w:p w14:paraId="769C828F" w14:textId="77777777" w:rsidR="00A80D6F" w:rsidRPr="00CE1A50" w:rsidRDefault="00A80D6F" w:rsidP="00206B62">
            <w:pPr>
              <w:jc w:val="center"/>
            </w:pPr>
            <w:r w:rsidRPr="00CE1A50">
              <w:t>13</w:t>
            </w:r>
          </w:p>
        </w:tc>
        <w:tc>
          <w:tcPr>
            <w:tcW w:w="910" w:type="dxa"/>
            <w:vAlign w:val="center"/>
          </w:tcPr>
          <w:p w14:paraId="6D49AC58" w14:textId="77777777" w:rsidR="00A80D6F" w:rsidRPr="00CE1A50" w:rsidRDefault="00A80D6F" w:rsidP="00206B62">
            <w:pPr>
              <w:jc w:val="center"/>
            </w:pPr>
            <w:r w:rsidRPr="00CE1A50">
              <w:t>59.09</w:t>
            </w:r>
          </w:p>
        </w:tc>
        <w:tc>
          <w:tcPr>
            <w:tcW w:w="1129" w:type="dxa"/>
            <w:vAlign w:val="center"/>
          </w:tcPr>
          <w:p w14:paraId="3E65AAAC" w14:textId="77777777" w:rsidR="00A80D6F" w:rsidRPr="00CE1A50" w:rsidRDefault="00A80D6F" w:rsidP="00206B62">
            <w:pPr>
              <w:jc w:val="center"/>
            </w:pPr>
            <w:r w:rsidRPr="00CE1A50">
              <w:t>27</w:t>
            </w:r>
          </w:p>
        </w:tc>
      </w:tr>
      <w:tr w:rsidR="00CE1A50" w:rsidRPr="00CE1A50" w14:paraId="38BD853D" w14:textId="77777777" w:rsidTr="00206B62">
        <w:trPr>
          <w:trHeight w:val="505"/>
        </w:trPr>
        <w:tc>
          <w:tcPr>
            <w:tcW w:w="1328" w:type="dxa"/>
          </w:tcPr>
          <w:p w14:paraId="171BD17B" w14:textId="77777777" w:rsidR="00A80D6F" w:rsidRPr="00CE1A50" w:rsidRDefault="00A80D6F" w:rsidP="00206B62">
            <w:pPr>
              <w:jc w:val="center"/>
              <w:rPr>
                <w:bCs/>
              </w:rPr>
            </w:pPr>
            <w:r w:rsidRPr="00CE1A50">
              <w:rPr>
                <w:bCs/>
              </w:rPr>
              <w:t>Rehabilitācija - pieaugušo</w:t>
            </w:r>
          </w:p>
        </w:tc>
        <w:tc>
          <w:tcPr>
            <w:tcW w:w="761" w:type="dxa"/>
            <w:noWrap/>
            <w:vAlign w:val="center"/>
          </w:tcPr>
          <w:p w14:paraId="21401E4C" w14:textId="77777777" w:rsidR="00A80D6F" w:rsidRPr="00CE1A50" w:rsidRDefault="00A80D6F" w:rsidP="00206B62">
            <w:pPr>
              <w:jc w:val="center"/>
            </w:pPr>
            <w:r w:rsidRPr="00CE1A50">
              <w:t>6</w:t>
            </w:r>
          </w:p>
        </w:tc>
        <w:tc>
          <w:tcPr>
            <w:tcW w:w="1027" w:type="dxa"/>
            <w:vAlign w:val="center"/>
          </w:tcPr>
          <w:p w14:paraId="33D70F72" w14:textId="77777777" w:rsidR="00A80D6F" w:rsidRPr="00CE1A50" w:rsidRDefault="00A80D6F" w:rsidP="00206B62">
            <w:pPr>
              <w:jc w:val="center"/>
            </w:pPr>
            <w:r w:rsidRPr="00CE1A50">
              <w:t>10.50</w:t>
            </w:r>
          </w:p>
        </w:tc>
        <w:tc>
          <w:tcPr>
            <w:tcW w:w="807" w:type="dxa"/>
            <w:vAlign w:val="center"/>
          </w:tcPr>
          <w:p w14:paraId="5C7846FA" w14:textId="77777777" w:rsidR="00A80D6F" w:rsidRPr="00CE1A50" w:rsidRDefault="00A80D6F" w:rsidP="00206B62">
            <w:pPr>
              <w:jc w:val="center"/>
            </w:pPr>
            <w:r w:rsidRPr="00CE1A50">
              <w:t>0</w:t>
            </w:r>
          </w:p>
        </w:tc>
        <w:tc>
          <w:tcPr>
            <w:tcW w:w="972" w:type="dxa"/>
            <w:vAlign w:val="center"/>
          </w:tcPr>
          <w:p w14:paraId="0D47D85D" w14:textId="77777777" w:rsidR="00A80D6F" w:rsidRPr="00CE1A50" w:rsidRDefault="00A80D6F" w:rsidP="00206B62">
            <w:pPr>
              <w:jc w:val="center"/>
            </w:pPr>
            <w:r w:rsidRPr="00CE1A50">
              <w:t>0</w:t>
            </w:r>
          </w:p>
        </w:tc>
        <w:tc>
          <w:tcPr>
            <w:tcW w:w="911" w:type="dxa"/>
            <w:vAlign w:val="center"/>
          </w:tcPr>
          <w:p w14:paraId="18441EB6" w14:textId="77777777" w:rsidR="00A80D6F" w:rsidRPr="00CE1A50" w:rsidRDefault="00A80D6F" w:rsidP="00206B62">
            <w:pPr>
              <w:jc w:val="center"/>
            </w:pPr>
            <w:r w:rsidRPr="00CE1A50">
              <w:t>0</w:t>
            </w:r>
          </w:p>
        </w:tc>
        <w:tc>
          <w:tcPr>
            <w:tcW w:w="910" w:type="dxa"/>
            <w:vAlign w:val="center"/>
          </w:tcPr>
          <w:p w14:paraId="085AE511" w14:textId="77777777" w:rsidR="00A80D6F" w:rsidRPr="00CE1A50" w:rsidRDefault="00A80D6F" w:rsidP="00206B62">
            <w:pPr>
              <w:jc w:val="center"/>
            </w:pPr>
            <w:r w:rsidRPr="00CE1A50">
              <w:t>0</w:t>
            </w:r>
          </w:p>
        </w:tc>
        <w:tc>
          <w:tcPr>
            <w:tcW w:w="1129" w:type="dxa"/>
            <w:vAlign w:val="center"/>
          </w:tcPr>
          <w:p w14:paraId="22127274" w14:textId="77777777" w:rsidR="00A80D6F" w:rsidRPr="00CE1A50" w:rsidRDefault="00A80D6F" w:rsidP="00206B62">
            <w:pPr>
              <w:jc w:val="center"/>
            </w:pPr>
            <w:r w:rsidRPr="00CE1A50">
              <w:t>0</w:t>
            </w:r>
          </w:p>
        </w:tc>
      </w:tr>
      <w:tr w:rsidR="00CE1A50" w:rsidRPr="00CE1A50" w14:paraId="481D3C5A" w14:textId="77777777" w:rsidTr="00206B62">
        <w:trPr>
          <w:trHeight w:val="505"/>
        </w:trPr>
        <w:tc>
          <w:tcPr>
            <w:tcW w:w="1328" w:type="dxa"/>
          </w:tcPr>
          <w:p w14:paraId="59AD385F" w14:textId="77777777" w:rsidR="00A80D6F" w:rsidRPr="00CE1A50" w:rsidRDefault="00A80D6F" w:rsidP="00206B62">
            <w:pPr>
              <w:rPr>
                <w:bCs/>
              </w:rPr>
            </w:pPr>
            <w:r w:rsidRPr="00CE1A50">
              <w:rPr>
                <w:bCs/>
              </w:rPr>
              <w:t>Infekciju profils</w:t>
            </w:r>
          </w:p>
        </w:tc>
        <w:tc>
          <w:tcPr>
            <w:tcW w:w="761" w:type="dxa"/>
            <w:noWrap/>
            <w:vAlign w:val="center"/>
          </w:tcPr>
          <w:p w14:paraId="65586BBA" w14:textId="77777777" w:rsidR="00A80D6F" w:rsidRPr="00CE1A50" w:rsidRDefault="00A80D6F" w:rsidP="00206B62">
            <w:pPr>
              <w:jc w:val="center"/>
            </w:pPr>
            <w:r w:rsidRPr="00CE1A50">
              <w:t>35</w:t>
            </w:r>
          </w:p>
        </w:tc>
        <w:tc>
          <w:tcPr>
            <w:tcW w:w="1027" w:type="dxa"/>
            <w:vAlign w:val="center"/>
          </w:tcPr>
          <w:p w14:paraId="0C29A8E6" w14:textId="77777777" w:rsidR="00A80D6F" w:rsidRPr="00CE1A50" w:rsidRDefault="00A80D6F" w:rsidP="00206B62">
            <w:pPr>
              <w:jc w:val="center"/>
            </w:pPr>
            <w:r w:rsidRPr="00CE1A50">
              <w:t>7.46</w:t>
            </w:r>
          </w:p>
        </w:tc>
        <w:tc>
          <w:tcPr>
            <w:tcW w:w="807" w:type="dxa"/>
            <w:vAlign w:val="center"/>
          </w:tcPr>
          <w:p w14:paraId="3541295E" w14:textId="77777777" w:rsidR="00A80D6F" w:rsidRPr="00CE1A50" w:rsidRDefault="00A80D6F" w:rsidP="00206B62">
            <w:pPr>
              <w:jc w:val="center"/>
            </w:pPr>
            <w:r w:rsidRPr="00CE1A50">
              <w:t>0</w:t>
            </w:r>
          </w:p>
        </w:tc>
        <w:tc>
          <w:tcPr>
            <w:tcW w:w="972" w:type="dxa"/>
            <w:vAlign w:val="center"/>
          </w:tcPr>
          <w:p w14:paraId="1FDCBC43" w14:textId="77777777" w:rsidR="00A80D6F" w:rsidRPr="00CE1A50" w:rsidRDefault="00A80D6F" w:rsidP="00206B62">
            <w:pPr>
              <w:jc w:val="center"/>
            </w:pPr>
            <w:r w:rsidRPr="00CE1A50">
              <w:t>0</w:t>
            </w:r>
          </w:p>
        </w:tc>
        <w:tc>
          <w:tcPr>
            <w:tcW w:w="911" w:type="dxa"/>
            <w:vAlign w:val="center"/>
          </w:tcPr>
          <w:p w14:paraId="722F2A42" w14:textId="77777777" w:rsidR="00A80D6F" w:rsidRPr="00CE1A50" w:rsidRDefault="00A80D6F" w:rsidP="00206B62">
            <w:pPr>
              <w:jc w:val="center"/>
            </w:pPr>
            <w:r w:rsidRPr="00CE1A50">
              <w:t>0</w:t>
            </w:r>
          </w:p>
        </w:tc>
        <w:tc>
          <w:tcPr>
            <w:tcW w:w="910" w:type="dxa"/>
            <w:vAlign w:val="center"/>
          </w:tcPr>
          <w:p w14:paraId="1675109A" w14:textId="77777777" w:rsidR="00A80D6F" w:rsidRPr="00CE1A50" w:rsidRDefault="00A80D6F" w:rsidP="00206B62">
            <w:pPr>
              <w:jc w:val="center"/>
            </w:pPr>
            <w:r w:rsidRPr="00CE1A50">
              <w:t>0</w:t>
            </w:r>
          </w:p>
        </w:tc>
        <w:tc>
          <w:tcPr>
            <w:tcW w:w="1129" w:type="dxa"/>
            <w:vAlign w:val="center"/>
          </w:tcPr>
          <w:p w14:paraId="240AA9B5" w14:textId="77777777" w:rsidR="00A80D6F" w:rsidRPr="00CE1A50" w:rsidRDefault="00A80D6F" w:rsidP="00206B62">
            <w:pPr>
              <w:jc w:val="center"/>
            </w:pPr>
            <w:r w:rsidRPr="00CE1A50">
              <w:t>0</w:t>
            </w:r>
          </w:p>
        </w:tc>
      </w:tr>
    </w:tbl>
    <w:p w14:paraId="2F431BC2" w14:textId="77777777" w:rsidR="0027641C" w:rsidRPr="00CE1A50" w:rsidRDefault="0027641C" w:rsidP="003B10E3">
      <w:pPr>
        <w:jc w:val="both"/>
        <w:rPr>
          <w:b/>
          <w:bCs/>
          <w:u w:val="single"/>
        </w:rPr>
      </w:pPr>
    </w:p>
    <w:p w14:paraId="085B0801" w14:textId="77777777" w:rsidR="00A80D6F" w:rsidRPr="00CE1A50" w:rsidRDefault="00A80D6F" w:rsidP="00A80D6F">
      <w:pPr>
        <w:jc w:val="both"/>
        <w:rPr>
          <w:b/>
          <w:bCs/>
          <w:u w:val="single"/>
        </w:rPr>
      </w:pPr>
      <w:r w:rsidRPr="00CE1A50">
        <w:rPr>
          <w:b/>
          <w:bCs/>
          <w:u w:val="single"/>
        </w:rPr>
        <w:t>Ieņēmumi no maksas pakalpojumiem 2021. gada janvārī- decembrī</w:t>
      </w:r>
    </w:p>
    <w:p w14:paraId="274EC669" w14:textId="77777777" w:rsidR="00A80D6F" w:rsidRPr="00CE1A50" w:rsidRDefault="00A80D6F" w:rsidP="00A80D6F">
      <w:pPr>
        <w:jc w:val="both"/>
        <w:rPr>
          <w:b/>
          <w:bCs/>
          <w:i/>
          <w:iCs/>
        </w:rPr>
      </w:pPr>
    </w:p>
    <w:tbl>
      <w:tblPr>
        <w:tblW w:w="3681" w:type="dxa"/>
        <w:tblCellMar>
          <w:left w:w="0" w:type="dxa"/>
          <w:right w:w="0" w:type="dxa"/>
        </w:tblCellMar>
        <w:tblLook w:val="04A0" w:firstRow="1" w:lastRow="0" w:firstColumn="1" w:lastColumn="0" w:noHBand="0" w:noVBand="1"/>
      </w:tblPr>
      <w:tblGrid>
        <w:gridCol w:w="2093"/>
        <w:gridCol w:w="1588"/>
      </w:tblGrid>
      <w:tr w:rsidR="00CE1A50" w:rsidRPr="00CE1A50" w14:paraId="438B192B" w14:textId="77777777" w:rsidTr="00206B62">
        <w:trPr>
          <w:trHeight w:val="858"/>
        </w:trPr>
        <w:tc>
          <w:tcPr>
            <w:tcW w:w="2093" w:type="dxa"/>
            <w:tcBorders>
              <w:top w:val="single" w:sz="8" w:space="0" w:color="auto"/>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hideMark/>
          </w:tcPr>
          <w:p w14:paraId="141E7EE4" w14:textId="77777777" w:rsidR="00A80D6F" w:rsidRPr="00CE1A50" w:rsidRDefault="00A80D6F" w:rsidP="00206B62">
            <w:pPr>
              <w:jc w:val="center"/>
              <w:rPr>
                <w:rFonts w:eastAsiaTheme="minorHAnsi"/>
              </w:rPr>
            </w:pPr>
            <w:r w:rsidRPr="00CE1A50">
              <w:t>Pakalpojumu veids</w:t>
            </w:r>
          </w:p>
        </w:tc>
        <w:tc>
          <w:tcPr>
            <w:tcW w:w="1588" w:type="dxa"/>
            <w:tcBorders>
              <w:top w:val="single" w:sz="8" w:space="0" w:color="auto"/>
              <w:left w:val="nil"/>
              <w:bottom w:val="single" w:sz="4" w:space="0" w:color="auto"/>
              <w:right w:val="single" w:sz="8" w:space="0" w:color="auto"/>
            </w:tcBorders>
            <w:shd w:val="clear" w:color="auto" w:fill="D9D9D9"/>
            <w:tcMar>
              <w:top w:w="0" w:type="dxa"/>
              <w:left w:w="108" w:type="dxa"/>
              <w:bottom w:w="0" w:type="dxa"/>
              <w:right w:w="108" w:type="dxa"/>
            </w:tcMar>
            <w:vAlign w:val="center"/>
            <w:hideMark/>
          </w:tcPr>
          <w:p w14:paraId="70F6B503" w14:textId="77777777" w:rsidR="00A80D6F" w:rsidRPr="00CE1A50" w:rsidRDefault="00A80D6F" w:rsidP="00206B62">
            <w:pPr>
              <w:jc w:val="center"/>
              <w:rPr>
                <w:rFonts w:eastAsiaTheme="minorHAnsi"/>
              </w:rPr>
            </w:pPr>
            <w:r w:rsidRPr="00CE1A50">
              <w:t>EUR</w:t>
            </w:r>
          </w:p>
        </w:tc>
      </w:tr>
      <w:tr w:rsidR="00CE1A50" w:rsidRPr="00CE1A50" w14:paraId="21BFF18F" w14:textId="77777777" w:rsidTr="00206B62">
        <w:trPr>
          <w:trHeight w:val="390"/>
        </w:trPr>
        <w:tc>
          <w:tcPr>
            <w:tcW w:w="209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A5161CF" w14:textId="77777777" w:rsidR="00A80D6F" w:rsidRPr="00CE1A50" w:rsidRDefault="00A80D6F" w:rsidP="00206B62">
            <w:r w:rsidRPr="00CE1A50">
              <w:t>Ambulatorie pakalpojumi</w:t>
            </w:r>
          </w:p>
          <w:p w14:paraId="2F221E36" w14:textId="77777777" w:rsidR="00A80D6F" w:rsidRPr="00CE1A50" w:rsidRDefault="00A80D6F" w:rsidP="00206B62">
            <w:pPr>
              <w:rPr>
                <w:rFonts w:eastAsiaTheme="minorHAnsi"/>
              </w:rPr>
            </w:pPr>
          </w:p>
        </w:tc>
        <w:tc>
          <w:tcPr>
            <w:tcW w:w="15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AEDD98E" w14:textId="399AF262" w:rsidR="00A80D6F" w:rsidRPr="00CE1A50" w:rsidRDefault="00A80D6F" w:rsidP="00206B62">
            <w:pPr>
              <w:jc w:val="center"/>
            </w:pPr>
            <w:r w:rsidRPr="00CE1A50">
              <w:t>680 467</w:t>
            </w:r>
          </w:p>
        </w:tc>
      </w:tr>
      <w:tr w:rsidR="00CE1A50" w:rsidRPr="00CE1A50" w14:paraId="777BA9B3" w14:textId="77777777" w:rsidTr="00206B62">
        <w:trPr>
          <w:trHeight w:val="591"/>
        </w:trPr>
        <w:tc>
          <w:tcPr>
            <w:tcW w:w="209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BA2ADAD" w14:textId="77777777" w:rsidR="00A80D6F" w:rsidRPr="00CE1A50" w:rsidRDefault="00A80D6F" w:rsidP="00206B62">
            <w:r w:rsidRPr="00CE1A50">
              <w:t>Stacionārie pakalpojumi</w:t>
            </w:r>
          </w:p>
          <w:p w14:paraId="0AED9E91" w14:textId="77777777" w:rsidR="00A80D6F" w:rsidRPr="00CE1A50" w:rsidRDefault="00A80D6F" w:rsidP="00206B62">
            <w:pPr>
              <w:rPr>
                <w:rFonts w:eastAsiaTheme="minorHAnsi"/>
              </w:rPr>
            </w:pPr>
          </w:p>
        </w:tc>
        <w:tc>
          <w:tcPr>
            <w:tcW w:w="15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8E8D68C" w14:textId="08517F48" w:rsidR="00A80D6F" w:rsidRPr="00CE1A50" w:rsidRDefault="00A80D6F" w:rsidP="00206B62">
            <w:pPr>
              <w:jc w:val="center"/>
            </w:pPr>
            <w:r w:rsidRPr="00CE1A50">
              <w:t>442 927</w:t>
            </w:r>
          </w:p>
        </w:tc>
      </w:tr>
      <w:tr w:rsidR="00CE1A50" w:rsidRPr="00CE1A50" w14:paraId="7842FF37" w14:textId="77777777" w:rsidTr="00206B62">
        <w:trPr>
          <w:trHeight w:val="591"/>
        </w:trPr>
        <w:tc>
          <w:tcPr>
            <w:tcW w:w="2093" w:type="dxa"/>
            <w:tcBorders>
              <w:top w:val="single" w:sz="4" w:space="0" w:color="auto"/>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5E2A26FF" w14:textId="77777777" w:rsidR="00A80D6F" w:rsidRPr="00CE1A50" w:rsidRDefault="00A80D6F" w:rsidP="00206B62">
            <w:pPr>
              <w:jc w:val="center"/>
              <w:rPr>
                <w:rFonts w:eastAsiaTheme="minorHAnsi"/>
                <w:b/>
                <w:bCs/>
              </w:rPr>
            </w:pPr>
            <w:r w:rsidRPr="00CE1A50">
              <w:rPr>
                <w:b/>
                <w:bCs/>
              </w:rPr>
              <w:t>KOPĀ</w:t>
            </w:r>
          </w:p>
        </w:tc>
        <w:tc>
          <w:tcPr>
            <w:tcW w:w="1588" w:type="dxa"/>
            <w:tcBorders>
              <w:top w:val="single" w:sz="4"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center"/>
          </w:tcPr>
          <w:p w14:paraId="1226DEEE" w14:textId="65C6F852" w:rsidR="00A80D6F" w:rsidRPr="00CE1A50" w:rsidRDefault="00A80D6F" w:rsidP="00206B62">
            <w:pPr>
              <w:jc w:val="center"/>
              <w:rPr>
                <w:b/>
                <w:bCs/>
              </w:rPr>
            </w:pPr>
            <w:r w:rsidRPr="00CE1A50">
              <w:rPr>
                <w:b/>
                <w:bCs/>
              </w:rPr>
              <w:t>1 123 394</w:t>
            </w:r>
          </w:p>
        </w:tc>
      </w:tr>
    </w:tbl>
    <w:p w14:paraId="02406D50" w14:textId="77777777" w:rsidR="004A6B64" w:rsidRPr="00CE1A50" w:rsidRDefault="004A6B64" w:rsidP="000002C6">
      <w:pPr>
        <w:jc w:val="both"/>
        <w:rPr>
          <w:b/>
          <w:bCs/>
          <w:u w:val="single"/>
        </w:rPr>
      </w:pPr>
    </w:p>
    <w:p w14:paraId="217BDE67" w14:textId="77777777" w:rsidR="00DF2054" w:rsidRPr="00CE1A50" w:rsidRDefault="00DF2054" w:rsidP="000009D2">
      <w:pPr>
        <w:jc w:val="both"/>
        <w:rPr>
          <w:b/>
          <w:bCs/>
          <w:u w:val="single"/>
        </w:rPr>
      </w:pPr>
    </w:p>
    <w:p w14:paraId="22521522" w14:textId="77777777" w:rsidR="00DF2054" w:rsidRPr="00CE1A50" w:rsidRDefault="00DF2054" w:rsidP="000009D2">
      <w:pPr>
        <w:jc w:val="both"/>
        <w:rPr>
          <w:b/>
          <w:bCs/>
          <w:u w:val="single"/>
        </w:rPr>
      </w:pPr>
    </w:p>
    <w:p w14:paraId="4F8746D8" w14:textId="77777777" w:rsidR="00DF2054" w:rsidRPr="00CE1A50" w:rsidRDefault="00DF2054" w:rsidP="000009D2">
      <w:pPr>
        <w:jc w:val="both"/>
        <w:rPr>
          <w:b/>
          <w:bCs/>
          <w:u w:val="single"/>
        </w:rPr>
      </w:pPr>
    </w:p>
    <w:p w14:paraId="3E04307B" w14:textId="77777777" w:rsidR="00DF2054" w:rsidRPr="00CE1A50" w:rsidRDefault="00DF2054" w:rsidP="000009D2">
      <w:pPr>
        <w:jc w:val="both"/>
        <w:rPr>
          <w:b/>
          <w:bCs/>
          <w:u w:val="single"/>
        </w:rPr>
      </w:pPr>
    </w:p>
    <w:p w14:paraId="301BFE8E" w14:textId="77777777" w:rsidR="00DF2054" w:rsidRPr="00CE1A50" w:rsidRDefault="00DF2054" w:rsidP="000009D2">
      <w:pPr>
        <w:jc w:val="both"/>
        <w:rPr>
          <w:b/>
          <w:bCs/>
          <w:u w:val="single"/>
        </w:rPr>
      </w:pPr>
    </w:p>
    <w:p w14:paraId="786583BA" w14:textId="77777777" w:rsidR="00DF2054" w:rsidRPr="00CE1A50" w:rsidRDefault="00DF2054" w:rsidP="000009D2">
      <w:pPr>
        <w:jc w:val="both"/>
        <w:rPr>
          <w:b/>
          <w:bCs/>
          <w:u w:val="single"/>
        </w:rPr>
      </w:pPr>
    </w:p>
    <w:p w14:paraId="3FD4B39A" w14:textId="77777777" w:rsidR="00A80D6F" w:rsidRPr="00CE1A50" w:rsidRDefault="00A80D6F" w:rsidP="00A80D6F">
      <w:pPr>
        <w:jc w:val="both"/>
        <w:rPr>
          <w:b/>
          <w:bCs/>
          <w:u w:val="single"/>
        </w:rPr>
      </w:pPr>
      <w:r w:rsidRPr="00CE1A50">
        <w:rPr>
          <w:b/>
          <w:bCs/>
          <w:u w:val="single"/>
        </w:rPr>
        <w:t>No valsts piešķirtā finansējuma sniegtie pakalpojumi stacionārā 2021. gada janvārī –</w:t>
      </w:r>
    </w:p>
    <w:p w14:paraId="5DFAF169" w14:textId="77777777" w:rsidR="00A80D6F" w:rsidRPr="00CE1A50" w:rsidRDefault="00A80D6F" w:rsidP="00A80D6F">
      <w:pPr>
        <w:jc w:val="both"/>
        <w:rPr>
          <w:b/>
          <w:bCs/>
          <w:u w:val="single"/>
        </w:rPr>
      </w:pPr>
      <w:r w:rsidRPr="00CE1A50">
        <w:rPr>
          <w:b/>
          <w:bCs/>
          <w:u w:val="single"/>
        </w:rPr>
        <w:t>decembrī sadalījumā pa programmām*</w:t>
      </w:r>
    </w:p>
    <w:p w14:paraId="7F0C3A82" w14:textId="77777777" w:rsidR="00A80D6F" w:rsidRPr="00CE1A50" w:rsidRDefault="00A80D6F" w:rsidP="00A80D6F">
      <w:pPr>
        <w:rPr>
          <w:b/>
          <w:bCs/>
          <w:u w:val="single"/>
        </w:rPr>
      </w:pPr>
    </w:p>
    <w:tbl>
      <w:tblPr>
        <w:tblW w:w="8505" w:type="dxa"/>
        <w:tblInd w:w="-5" w:type="dxa"/>
        <w:tblLook w:val="04A0" w:firstRow="1" w:lastRow="0" w:firstColumn="1" w:lastColumn="0" w:noHBand="0" w:noVBand="1"/>
      </w:tblPr>
      <w:tblGrid>
        <w:gridCol w:w="5801"/>
        <w:gridCol w:w="1003"/>
        <w:gridCol w:w="1701"/>
      </w:tblGrid>
      <w:tr w:rsidR="00CE1A50" w:rsidRPr="00CE1A50" w14:paraId="5A186C4C" w14:textId="77777777" w:rsidTr="00206B62">
        <w:trPr>
          <w:trHeight w:val="604"/>
        </w:trPr>
        <w:tc>
          <w:tcPr>
            <w:tcW w:w="580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32D869D" w14:textId="77777777" w:rsidR="00A80D6F" w:rsidRPr="00CE1A50" w:rsidRDefault="00A80D6F" w:rsidP="00206B62">
            <w:pPr>
              <w:jc w:val="center"/>
              <w:rPr>
                <w:b/>
                <w:bCs/>
              </w:rPr>
            </w:pPr>
            <w:r w:rsidRPr="00CE1A50">
              <w:rPr>
                <w:b/>
                <w:bCs/>
              </w:rPr>
              <w:t>Programma</w:t>
            </w:r>
          </w:p>
        </w:tc>
        <w:tc>
          <w:tcPr>
            <w:tcW w:w="1003" w:type="dxa"/>
            <w:tcBorders>
              <w:top w:val="single" w:sz="4" w:space="0" w:color="auto"/>
              <w:left w:val="nil"/>
              <w:bottom w:val="single" w:sz="4" w:space="0" w:color="auto"/>
              <w:right w:val="single" w:sz="4" w:space="0" w:color="auto"/>
            </w:tcBorders>
            <w:shd w:val="clear" w:color="000000" w:fill="D9D9D9"/>
            <w:vAlign w:val="center"/>
            <w:hideMark/>
          </w:tcPr>
          <w:p w14:paraId="5491F267" w14:textId="77777777" w:rsidR="00A80D6F" w:rsidRPr="00CE1A50" w:rsidRDefault="00A80D6F" w:rsidP="00206B62">
            <w:pPr>
              <w:jc w:val="center"/>
              <w:rPr>
                <w:b/>
                <w:bCs/>
              </w:rPr>
            </w:pPr>
            <w:r w:rsidRPr="00CE1A50">
              <w:rPr>
                <w:b/>
                <w:bCs/>
              </w:rPr>
              <w:t>Pacientu skaits</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7E0D2A30" w14:textId="77777777" w:rsidR="00A80D6F" w:rsidRPr="00CE1A50" w:rsidRDefault="00A80D6F" w:rsidP="00206B62">
            <w:pPr>
              <w:jc w:val="center"/>
              <w:rPr>
                <w:b/>
                <w:bCs/>
              </w:rPr>
            </w:pPr>
            <w:r w:rsidRPr="00CE1A50">
              <w:rPr>
                <w:b/>
                <w:bCs/>
              </w:rPr>
              <w:t>Maksa par pakalpojumiem</w:t>
            </w:r>
          </w:p>
        </w:tc>
      </w:tr>
      <w:tr w:rsidR="00CE1A50" w:rsidRPr="00CE1A50" w14:paraId="250B91A2" w14:textId="77777777" w:rsidTr="00206B62">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75FF78FF" w14:textId="77777777" w:rsidR="00A80D6F" w:rsidRPr="00CE1A50" w:rsidRDefault="00A80D6F" w:rsidP="00206B62">
            <w:pPr>
              <w:jc w:val="both"/>
            </w:pPr>
            <w:r w:rsidRPr="00CE1A50">
              <w:t>Ceļa locītavas endoprotezēšana</w:t>
            </w:r>
          </w:p>
        </w:tc>
        <w:tc>
          <w:tcPr>
            <w:tcW w:w="1003" w:type="dxa"/>
            <w:tcBorders>
              <w:top w:val="nil"/>
              <w:left w:val="nil"/>
              <w:bottom w:val="single" w:sz="8" w:space="0" w:color="auto"/>
              <w:right w:val="single" w:sz="8" w:space="0" w:color="auto"/>
            </w:tcBorders>
            <w:shd w:val="clear" w:color="000000" w:fill="FFFFFF"/>
            <w:noWrap/>
            <w:vAlign w:val="center"/>
          </w:tcPr>
          <w:p w14:paraId="64D1C339" w14:textId="77777777" w:rsidR="00A80D6F" w:rsidRPr="00CE1A50" w:rsidRDefault="00A80D6F" w:rsidP="00206B62">
            <w:pPr>
              <w:jc w:val="center"/>
            </w:pPr>
            <w:r w:rsidRPr="00CE1A50">
              <w:t>92</w:t>
            </w:r>
          </w:p>
        </w:tc>
        <w:tc>
          <w:tcPr>
            <w:tcW w:w="1701" w:type="dxa"/>
            <w:tcBorders>
              <w:top w:val="nil"/>
              <w:left w:val="nil"/>
              <w:bottom w:val="single" w:sz="8" w:space="0" w:color="auto"/>
              <w:right w:val="single" w:sz="8" w:space="0" w:color="auto"/>
            </w:tcBorders>
            <w:shd w:val="clear" w:color="000000" w:fill="FFFFFF"/>
            <w:noWrap/>
            <w:vAlign w:val="center"/>
          </w:tcPr>
          <w:p w14:paraId="5E3B53D2" w14:textId="63B37B24" w:rsidR="00A80D6F" w:rsidRPr="00CE1A50" w:rsidRDefault="00A80D6F" w:rsidP="00206B62">
            <w:pPr>
              <w:jc w:val="center"/>
            </w:pPr>
            <w:r w:rsidRPr="00CE1A50">
              <w:t>297 586</w:t>
            </w:r>
          </w:p>
        </w:tc>
      </w:tr>
      <w:tr w:rsidR="00CE1A50" w:rsidRPr="00CE1A50" w14:paraId="4081934D" w14:textId="77777777" w:rsidTr="00206B62">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47DEAE5F" w14:textId="77777777" w:rsidR="00A80D6F" w:rsidRPr="00CE1A50" w:rsidRDefault="00A80D6F" w:rsidP="00206B62">
            <w:pPr>
              <w:jc w:val="both"/>
            </w:pPr>
            <w:r w:rsidRPr="00CE1A50">
              <w:t>Ceļa locītavas endoprotezēšana sarežģītos gadījumos</w:t>
            </w:r>
          </w:p>
        </w:tc>
        <w:tc>
          <w:tcPr>
            <w:tcW w:w="1003" w:type="dxa"/>
            <w:tcBorders>
              <w:top w:val="nil"/>
              <w:left w:val="nil"/>
              <w:bottom w:val="single" w:sz="8" w:space="0" w:color="auto"/>
              <w:right w:val="single" w:sz="8" w:space="0" w:color="auto"/>
            </w:tcBorders>
            <w:shd w:val="clear" w:color="000000" w:fill="FFFFFF"/>
            <w:noWrap/>
            <w:vAlign w:val="center"/>
          </w:tcPr>
          <w:p w14:paraId="44D44708" w14:textId="77777777" w:rsidR="00A80D6F" w:rsidRPr="00CE1A50" w:rsidRDefault="00A80D6F" w:rsidP="00206B62">
            <w:pPr>
              <w:jc w:val="center"/>
            </w:pPr>
            <w:r w:rsidRPr="00CE1A50">
              <w:t>147</w:t>
            </w:r>
          </w:p>
        </w:tc>
        <w:tc>
          <w:tcPr>
            <w:tcW w:w="1701" w:type="dxa"/>
            <w:tcBorders>
              <w:top w:val="nil"/>
              <w:left w:val="nil"/>
              <w:bottom w:val="single" w:sz="8" w:space="0" w:color="auto"/>
              <w:right w:val="single" w:sz="8" w:space="0" w:color="auto"/>
            </w:tcBorders>
            <w:shd w:val="clear" w:color="000000" w:fill="FFFFFF"/>
            <w:noWrap/>
            <w:vAlign w:val="center"/>
          </w:tcPr>
          <w:p w14:paraId="1EB5D38D" w14:textId="778810D5" w:rsidR="00A80D6F" w:rsidRPr="00CE1A50" w:rsidRDefault="00A80D6F" w:rsidP="00206B62">
            <w:pPr>
              <w:jc w:val="center"/>
            </w:pPr>
            <w:r w:rsidRPr="00CE1A50">
              <w:t>677 782</w:t>
            </w:r>
          </w:p>
        </w:tc>
      </w:tr>
      <w:tr w:rsidR="00CE1A50" w:rsidRPr="00CE1A50" w14:paraId="22985212" w14:textId="77777777" w:rsidTr="00206B62">
        <w:trPr>
          <w:trHeight w:val="369"/>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45FCCAF6" w14:textId="77777777" w:rsidR="00A80D6F" w:rsidRPr="00CE1A50" w:rsidRDefault="00A80D6F" w:rsidP="00206B62">
            <w:pPr>
              <w:jc w:val="both"/>
            </w:pPr>
            <w:r w:rsidRPr="00CE1A50">
              <w:t>Elkoņa locītavas daļēja(radija galviņas)endoprotezēšana</w:t>
            </w:r>
          </w:p>
        </w:tc>
        <w:tc>
          <w:tcPr>
            <w:tcW w:w="1003" w:type="dxa"/>
            <w:tcBorders>
              <w:top w:val="nil"/>
              <w:left w:val="nil"/>
              <w:bottom w:val="single" w:sz="8" w:space="0" w:color="auto"/>
              <w:right w:val="single" w:sz="8" w:space="0" w:color="auto"/>
            </w:tcBorders>
            <w:shd w:val="clear" w:color="000000" w:fill="FFFFFF"/>
            <w:noWrap/>
            <w:vAlign w:val="center"/>
          </w:tcPr>
          <w:p w14:paraId="0E031EFB" w14:textId="77777777" w:rsidR="00A80D6F" w:rsidRPr="00CE1A50" w:rsidRDefault="00A80D6F" w:rsidP="00206B62">
            <w:pPr>
              <w:jc w:val="center"/>
            </w:pPr>
            <w:r w:rsidRPr="00CE1A50">
              <w:t>7</w:t>
            </w:r>
          </w:p>
        </w:tc>
        <w:tc>
          <w:tcPr>
            <w:tcW w:w="1701" w:type="dxa"/>
            <w:tcBorders>
              <w:top w:val="nil"/>
              <w:left w:val="nil"/>
              <w:bottom w:val="single" w:sz="8" w:space="0" w:color="auto"/>
              <w:right w:val="single" w:sz="8" w:space="0" w:color="auto"/>
            </w:tcBorders>
            <w:shd w:val="clear" w:color="000000" w:fill="FFFFFF"/>
            <w:noWrap/>
            <w:vAlign w:val="center"/>
          </w:tcPr>
          <w:p w14:paraId="28C82DF8" w14:textId="39FAA5C7" w:rsidR="00A80D6F" w:rsidRPr="00CE1A50" w:rsidRDefault="00A80D6F" w:rsidP="00206B62">
            <w:pPr>
              <w:jc w:val="center"/>
            </w:pPr>
            <w:r w:rsidRPr="00CE1A50">
              <w:t>18 024</w:t>
            </w:r>
          </w:p>
        </w:tc>
      </w:tr>
      <w:tr w:rsidR="00CE1A50" w:rsidRPr="00CE1A50" w14:paraId="68625A50" w14:textId="77777777" w:rsidTr="00206B62">
        <w:trPr>
          <w:trHeight w:val="369"/>
        </w:trPr>
        <w:tc>
          <w:tcPr>
            <w:tcW w:w="5801" w:type="dxa"/>
            <w:tcBorders>
              <w:top w:val="nil"/>
              <w:left w:val="single" w:sz="8" w:space="0" w:color="auto"/>
              <w:bottom w:val="single" w:sz="8" w:space="0" w:color="auto"/>
              <w:right w:val="single" w:sz="8" w:space="0" w:color="auto"/>
            </w:tcBorders>
            <w:shd w:val="clear" w:color="000000" w:fill="FFFFFF"/>
            <w:vAlign w:val="center"/>
          </w:tcPr>
          <w:p w14:paraId="48914140" w14:textId="77777777" w:rsidR="00A80D6F" w:rsidRPr="00CE1A50" w:rsidRDefault="00A80D6F" w:rsidP="00206B62">
            <w:pPr>
              <w:jc w:val="both"/>
            </w:pPr>
            <w:r w:rsidRPr="00CE1A50">
              <w:t>Elkoņa locītavas totāla endoprotezēšana</w:t>
            </w:r>
          </w:p>
        </w:tc>
        <w:tc>
          <w:tcPr>
            <w:tcW w:w="1003" w:type="dxa"/>
            <w:tcBorders>
              <w:top w:val="nil"/>
              <w:left w:val="nil"/>
              <w:bottom w:val="single" w:sz="8" w:space="0" w:color="auto"/>
              <w:right w:val="single" w:sz="8" w:space="0" w:color="auto"/>
            </w:tcBorders>
            <w:shd w:val="clear" w:color="000000" w:fill="FFFFFF"/>
            <w:noWrap/>
            <w:vAlign w:val="center"/>
          </w:tcPr>
          <w:p w14:paraId="0780FD62" w14:textId="77777777" w:rsidR="00A80D6F" w:rsidRPr="00CE1A50" w:rsidRDefault="00A80D6F" w:rsidP="00206B62">
            <w:pPr>
              <w:jc w:val="center"/>
            </w:pPr>
            <w:r w:rsidRPr="00CE1A50">
              <w:t>1</w:t>
            </w:r>
          </w:p>
        </w:tc>
        <w:tc>
          <w:tcPr>
            <w:tcW w:w="1701" w:type="dxa"/>
            <w:tcBorders>
              <w:top w:val="nil"/>
              <w:left w:val="nil"/>
              <w:bottom w:val="single" w:sz="8" w:space="0" w:color="auto"/>
              <w:right w:val="single" w:sz="8" w:space="0" w:color="auto"/>
            </w:tcBorders>
            <w:shd w:val="clear" w:color="000000" w:fill="FFFFFF"/>
            <w:noWrap/>
            <w:vAlign w:val="center"/>
          </w:tcPr>
          <w:p w14:paraId="7A8556DD" w14:textId="5FB69A6F" w:rsidR="00A80D6F" w:rsidRPr="00CE1A50" w:rsidRDefault="00A80D6F" w:rsidP="00206B62">
            <w:pPr>
              <w:jc w:val="center"/>
            </w:pPr>
            <w:r w:rsidRPr="00CE1A50">
              <w:t>5 404</w:t>
            </w:r>
          </w:p>
        </w:tc>
      </w:tr>
      <w:tr w:rsidR="00CE1A50" w:rsidRPr="00CE1A50" w14:paraId="38585674" w14:textId="77777777" w:rsidTr="00206B62">
        <w:trPr>
          <w:trHeight w:val="491"/>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202F9CFC" w14:textId="77777777" w:rsidR="00A80D6F" w:rsidRPr="00CE1A50" w:rsidRDefault="00A80D6F" w:rsidP="00206B62">
            <w:pPr>
              <w:jc w:val="both"/>
            </w:pPr>
            <w:r w:rsidRPr="00CE1A50">
              <w:t>Gūžas locītavas endoprotezēšana ar bezcementa fiksācijas vai hibrīda tipa endoprotēzi sarežģītos gadījumos</w:t>
            </w:r>
          </w:p>
        </w:tc>
        <w:tc>
          <w:tcPr>
            <w:tcW w:w="1003" w:type="dxa"/>
            <w:tcBorders>
              <w:top w:val="nil"/>
              <w:left w:val="nil"/>
              <w:bottom w:val="single" w:sz="8" w:space="0" w:color="auto"/>
              <w:right w:val="single" w:sz="8" w:space="0" w:color="auto"/>
            </w:tcBorders>
            <w:shd w:val="clear" w:color="000000" w:fill="FFFFFF"/>
            <w:noWrap/>
            <w:vAlign w:val="center"/>
          </w:tcPr>
          <w:p w14:paraId="5DA634EE" w14:textId="77777777" w:rsidR="00A80D6F" w:rsidRPr="00CE1A50" w:rsidRDefault="00A80D6F" w:rsidP="00206B62">
            <w:pPr>
              <w:jc w:val="center"/>
            </w:pPr>
            <w:r w:rsidRPr="00CE1A50">
              <w:t>113</w:t>
            </w:r>
          </w:p>
        </w:tc>
        <w:tc>
          <w:tcPr>
            <w:tcW w:w="1701" w:type="dxa"/>
            <w:tcBorders>
              <w:top w:val="nil"/>
              <w:left w:val="nil"/>
              <w:bottom w:val="single" w:sz="8" w:space="0" w:color="auto"/>
              <w:right w:val="single" w:sz="8" w:space="0" w:color="auto"/>
            </w:tcBorders>
            <w:shd w:val="clear" w:color="000000" w:fill="FFFFFF"/>
            <w:noWrap/>
            <w:vAlign w:val="center"/>
          </w:tcPr>
          <w:p w14:paraId="4C496FF1" w14:textId="03CB960B" w:rsidR="00A80D6F" w:rsidRPr="00CE1A50" w:rsidRDefault="00A80D6F" w:rsidP="00206B62">
            <w:pPr>
              <w:jc w:val="center"/>
            </w:pPr>
            <w:r w:rsidRPr="00CE1A50">
              <w:t>369 216</w:t>
            </w:r>
          </w:p>
        </w:tc>
      </w:tr>
      <w:tr w:rsidR="00CE1A50" w:rsidRPr="00CE1A50" w14:paraId="2FFEB8C0" w14:textId="77777777" w:rsidTr="00206B62">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2FF97B2E" w14:textId="77777777" w:rsidR="00A80D6F" w:rsidRPr="00CE1A50" w:rsidRDefault="00A80D6F" w:rsidP="00206B62">
            <w:pPr>
              <w:jc w:val="both"/>
            </w:pPr>
            <w:r w:rsidRPr="00CE1A50">
              <w:t>Gūžas locītavas endoprotezēšana ar cementa EP</w:t>
            </w:r>
          </w:p>
        </w:tc>
        <w:tc>
          <w:tcPr>
            <w:tcW w:w="1003" w:type="dxa"/>
            <w:tcBorders>
              <w:top w:val="nil"/>
              <w:left w:val="nil"/>
              <w:bottom w:val="single" w:sz="8" w:space="0" w:color="auto"/>
              <w:right w:val="single" w:sz="8" w:space="0" w:color="auto"/>
            </w:tcBorders>
            <w:shd w:val="clear" w:color="000000" w:fill="FFFFFF"/>
            <w:noWrap/>
            <w:vAlign w:val="center"/>
          </w:tcPr>
          <w:p w14:paraId="10F761CA" w14:textId="77777777" w:rsidR="00A80D6F" w:rsidRPr="00CE1A50" w:rsidRDefault="00A80D6F" w:rsidP="00206B62">
            <w:pPr>
              <w:jc w:val="center"/>
            </w:pPr>
            <w:r w:rsidRPr="00CE1A50">
              <w:t>31</w:t>
            </w:r>
          </w:p>
        </w:tc>
        <w:tc>
          <w:tcPr>
            <w:tcW w:w="1701" w:type="dxa"/>
            <w:tcBorders>
              <w:top w:val="nil"/>
              <w:left w:val="nil"/>
              <w:bottom w:val="single" w:sz="8" w:space="0" w:color="auto"/>
              <w:right w:val="single" w:sz="8" w:space="0" w:color="auto"/>
            </w:tcBorders>
            <w:shd w:val="clear" w:color="000000" w:fill="FFFFFF"/>
            <w:noWrap/>
            <w:vAlign w:val="center"/>
          </w:tcPr>
          <w:p w14:paraId="7D6F4032" w14:textId="3447DC0B" w:rsidR="00A80D6F" w:rsidRPr="00CE1A50" w:rsidRDefault="00A80D6F" w:rsidP="00206B62">
            <w:pPr>
              <w:jc w:val="center"/>
            </w:pPr>
            <w:r w:rsidRPr="00CE1A50">
              <w:t>77 395</w:t>
            </w:r>
          </w:p>
        </w:tc>
      </w:tr>
      <w:tr w:rsidR="00CE1A50" w:rsidRPr="00CE1A50" w14:paraId="278672C4" w14:textId="77777777" w:rsidTr="00206B62">
        <w:trPr>
          <w:trHeight w:val="491"/>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5A025785" w14:textId="77777777" w:rsidR="00A80D6F" w:rsidRPr="00CE1A50" w:rsidRDefault="00A80D6F" w:rsidP="00206B62">
            <w:pPr>
              <w:jc w:val="both"/>
            </w:pPr>
            <w:r w:rsidRPr="00CE1A50">
              <w:t>Gūžas locītavas endoprotezēšana ar cementējamu endoprotēzi sarežģītos gadījumos</w:t>
            </w:r>
          </w:p>
        </w:tc>
        <w:tc>
          <w:tcPr>
            <w:tcW w:w="1003" w:type="dxa"/>
            <w:tcBorders>
              <w:top w:val="nil"/>
              <w:left w:val="nil"/>
              <w:bottom w:val="single" w:sz="8" w:space="0" w:color="auto"/>
              <w:right w:val="single" w:sz="8" w:space="0" w:color="auto"/>
            </w:tcBorders>
            <w:shd w:val="clear" w:color="000000" w:fill="FFFFFF"/>
            <w:noWrap/>
            <w:vAlign w:val="center"/>
          </w:tcPr>
          <w:p w14:paraId="26E464E1" w14:textId="77777777" w:rsidR="00A80D6F" w:rsidRPr="00CE1A50" w:rsidRDefault="00A80D6F" w:rsidP="00206B62">
            <w:pPr>
              <w:jc w:val="center"/>
            </w:pPr>
            <w:r w:rsidRPr="00CE1A50">
              <w:t>139</w:t>
            </w:r>
          </w:p>
        </w:tc>
        <w:tc>
          <w:tcPr>
            <w:tcW w:w="1701" w:type="dxa"/>
            <w:tcBorders>
              <w:top w:val="nil"/>
              <w:left w:val="nil"/>
              <w:bottom w:val="single" w:sz="8" w:space="0" w:color="auto"/>
              <w:right w:val="single" w:sz="8" w:space="0" w:color="auto"/>
            </w:tcBorders>
            <w:shd w:val="clear" w:color="000000" w:fill="FFFFFF"/>
            <w:noWrap/>
            <w:vAlign w:val="center"/>
          </w:tcPr>
          <w:p w14:paraId="22FEE43B" w14:textId="43D166BD" w:rsidR="00A80D6F" w:rsidRPr="00CE1A50" w:rsidRDefault="00A80D6F" w:rsidP="00206B62">
            <w:pPr>
              <w:jc w:val="center"/>
            </w:pPr>
            <w:r w:rsidRPr="00CE1A50">
              <w:t>354 781</w:t>
            </w:r>
          </w:p>
        </w:tc>
      </w:tr>
      <w:tr w:rsidR="00CE1A50" w:rsidRPr="00CE1A50" w14:paraId="7B5C3A71" w14:textId="77777777" w:rsidTr="00206B62">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6BEDA00B" w14:textId="77777777" w:rsidR="00A80D6F" w:rsidRPr="00CE1A50" w:rsidRDefault="00A80D6F" w:rsidP="00206B62">
            <w:pPr>
              <w:jc w:val="both"/>
            </w:pPr>
            <w:r w:rsidRPr="00CE1A50">
              <w:t>Gūžas locītavas endoprotezēšana bezcementa vai hibrīda EP</w:t>
            </w:r>
          </w:p>
        </w:tc>
        <w:tc>
          <w:tcPr>
            <w:tcW w:w="1003" w:type="dxa"/>
            <w:tcBorders>
              <w:top w:val="nil"/>
              <w:left w:val="nil"/>
              <w:bottom w:val="single" w:sz="8" w:space="0" w:color="auto"/>
              <w:right w:val="single" w:sz="8" w:space="0" w:color="auto"/>
            </w:tcBorders>
            <w:shd w:val="clear" w:color="000000" w:fill="FFFFFF"/>
            <w:noWrap/>
            <w:vAlign w:val="center"/>
          </w:tcPr>
          <w:p w14:paraId="1621B3D8" w14:textId="77777777" w:rsidR="00A80D6F" w:rsidRPr="00CE1A50" w:rsidRDefault="00A80D6F" w:rsidP="00206B62">
            <w:pPr>
              <w:jc w:val="center"/>
            </w:pPr>
            <w:r w:rsidRPr="00CE1A50">
              <w:t>57</w:t>
            </w:r>
          </w:p>
        </w:tc>
        <w:tc>
          <w:tcPr>
            <w:tcW w:w="1701" w:type="dxa"/>
            <w:tcBorders>
              <w:top w:val="nil"/>
              <w:left w:val="nil"/>
              <w:bottom w:val="single" w:sz="8" w:space="0" w:color="auto"/>
              <w:right w:val="single" w:sz="8" w:space="0" w:color="auto"/>
            </w:tcBorders>
            <w:shd w:val="clear" w:color="000000" w:fill="FFFFFF"/>
            <w:noWrap/>
            <w:vAlign w:val="center"/>
          </w:tcPr>
          <w:p w14:paraId="25FD2409" w14:textId="4EA038FE" w:rsidR="00A80D6F" w:rsidRPr="00CE1A50" w:rsidRDefault="00A80D6F" w:rsidP="00206B62">
            <w:pPr>
              <w:jc w:val="center"/>
            </w:pPr>
            <w:r w:rsidRPr="00CE1A50">
              <w:t>175 812</w:t>
            </w:r>
          </w:p>
        </w:tc>
      </w:tr>
      <w:tr w:rsidR="00CE1A50" w:rsidRPr="00CE1A50" w14:paraId="16DEDD17" w14:textId="77777777" w:rsidTr="00206B62">
        <w:trPr>
          <w:trHeight w:val="295"/>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1C3B04B4" w14:textId="77777777" w:rsidR="00A80D6F" w:rsidRPr="00CE1A50" w:rsidRDefault="00A80D6F" w:rsidP="00206B62">
            <w:pPr>
              <w:jc w:val="both"/>
            </w:pPr>
            <w:r w:rsidRPr="00CE1A50">
              <w:t>Plecu locītavas endoprotezēšana</w:t>
            </w:r>
          </w:p>
        </w:tc>
        <w:tc>
          <w:tcPr>
            <w:tcW w:w="1003" w:type="dxa"/>
            <w:tcBorders>
              <w:top w:val="nil"/>
              <w:left w:val="nil"/>
              <w:bottom w:val="single" w:sz="8" w:space="0" w:color="auto"/>
              <w:right w:val="single" w:sz="8" w:space="0" w:color="auto"/>
            </w:tcBorders>
            <w:shd w:val="clear" w:color="000000" w:fill="FFFFFF"/>
            <w:noWrap/>
            <w:vAlign w:val="center"/>
          </w:tcPr>
          <w:p w14:paraId="1F30266A" w14:textId="77777777" w:rsidR="00A80D6F" w:rsidRPr="00CE1A50" w:rsidRDefault="00A80D6F" w:rsidP="00206B62">
            <w:pPr>
              <w:jc w:val="center"/>
            </w:pPr>
            <w:r w:rsidRPr="00CE1A50">
              <w:t>104</w:t>
            </w:r>
          </w:p>
        </w:tc>
        <w:tc>
          <w:tcPr>
            <w:tcW w:w="1701" w:type="dxa"/>
            <w:tcBorders>
              <w:top w:val="nil"/>
              <w:left w:val="nil"/>
              <w:bottom w:val="single" w:sz="8" w:space="0" w:color="auto"/>
              <w:right w:val="single" w:sz="8" w:space="0" w:color="auto"/>
            </w:tcBorders>
            <w:shd w:val="clear" w:color="000000" w:fill="FFFFFF"/>
            <w:noWrap/>
            <w:vAlign w:val="center"/>
          </w:tcPr>
          <w:p w14:paraId="153E6CC1" w14:textId="73B73D50" w:rsidR="00A80D6F" w:rsidRPr="00CE1A50" w:rsidRDefault="00A80D6F" w:rsidP="00206B62">
            <w:pPr>
              <w:jc w:val="center"/>
            </w:pPr>
            <w:r w:rsidRPr="00CE1A50">
              <w:t>444 916</w:t>
            </w:r>
          </w:p>
        </w:tc>
      </w:tr>
      <w:tr w:rsidR="00CE1A50" w:rsidRPr="00CE1A50" w14:paraId="61930939" w14:textId="77777777" w:rsidTr="00206B62">
        <w:trPr>
          <w:trHeight w:val="491"/>
        </w:trPr>
        <w:tc>
          <w:tcPr>
            <w:tcW w:w="5801" w:type="dxa"/>
            <w:tcBorders>
              <w:top w:val="nil"/>
              <w:left w:val="single" w:sz="8" w:space="0" w:color="auto"/>
              <w:bottom w:val="single" w:sz="8" w:space="0" w:color="auto"/>
              <w:right w:val="single" w:sz="8" w:space="0" w:color="auto"/>
            </w:tcBorders>
            <w:shd w:val="clear" w:color="000000" w:fill="FFFFFF"/>
            <w:vAlign w:val="center"/>
            <w:hideMark/>
          </w:tcPr>
          <w:p w14:paraId="7ED47EF0" w14:textId="77777777" w:rsidR="00A80D6F" w:rsidRPr="00CE1A50" w:rsidRDefault="00A80D6F" w:rsidP="00206B62">
            <w:pPr>
              <w:jc w:val="both"/>
            </w:pPr>
            <w:r w:rsidRPr="00CE1A50">
              <w:t>Revīzijas endoprotezēšana un endoprotezēšana osteomielīta un onkoloģijas pacientiem( bez implanta vērtības)</w:t>
            </w:r>
          </w:p>
        </w:tc>
        <w:tc>
          <w:tcPr>
            <w:tcW w:w="1003" w:type="dxa"/>
            <w:tcBorders>
              <w:top w:val="nil"/>
              <w:left w:val="nil"/>
              <w:bottom w:val="single" w:sz="8" w:space="0" w:color="auto"/>
              <w:right w:val="single" w:sz="8" w:space="0" w:color="auto"/>
            </w:tcBorders>
            <w:shd w:val="clear" w:color="000000" w:fill="FFFFFF"/>
            <w:noWrap/>
            <w:vAlign w:val="center"/>
          </w:tcPr>
          <w:p w14:paraId="3916B73F" w14:textId="77777777" w:rsidR="00A80D6F" w:rsidRPr="00CE1A50" w:rsidRDefault="00A80D6F" w:rsidP="00206B62">
            <w:pPr>
              <w:jc w:val="center"/>
            </w:pPr>
            <w:r w:rsidRPr="00CE1A50">
              <w:t>690</w:t>
            </w:r>
          </w:p>
        </w:tc>
        <w:tc>
          <w:tcPr>
            <w:tcW w:w="1701" w:type="dxa"/>
            <w:tcBorders>
              <w:top w:val="nil"/>
              <w:left w:val="nil"/>
              <w:bottom w:val="single" w:sz="8" w:space="0" w:color="auto"/>
              <w:right w:val="single" w:sz="8" w:space="0" w:color="auto"/>
            </w:tcBorders>
            <w:shd w:val="clear" w:color="000000" w:fill="FFFFFF"/>
            <w:noWrap/>
            <w:vAlign w:val="center"/>
          </w:tcPr>
          <w:p w14:paraId="3780C1AE" w14:textId="4F8F65CA" w:rsidR="00A80D6F" w:rsidRPr="00CE1A50" w:rsidRDefault="00A80D6F" w:rsidP="00206B62">
            <w:pPr>
              <w:jc w:val="center"/>
            </w:pPr>
            <w:r w:rsidRPr="00CE1A50">
              <w:t>2 368 866</w:t>
            </w:r>
          </w:p>
        </w:tc>
      </w:tr>
      <w:tr w:rsidR="00CE1A50" w:rsidRPr="00CE1A50" w14:paraId="29A17D41" w14:textId="77777777" w:rsidTr="00206B62">
        <w:trPr>
          <w:trHeight w:val="281"/>
        </w:trPr>
        <w:tc>
          <w:tcPr>
            <w:tcW w:w="5801" w:type="dxa"/>
            <w:vMerge w:val="restart"/>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60D5C7D1" w14:textId="77777777" w:rsidR="00A80D6F" w:rsidRPr="00CE1A50" w:rsidRDefault="00A80D6F" w:rsidP="00206B62">
            <w:pPr>
              <w:rPr>
                <w:b/>
              </w:rPr>
            </w:pPr>
            <w:r w:rsidRPr="00CE1A50">
              <w:rPr>
                <w:b/>
              </w:rPr>
              <w:t>Endoprotezēšana kopā</w:t>
            </w:r>
          </w:p>
        </w:tc>
        <w:tc>
          <w:tcPr>
            <w:tcW w:w="1003" w:type="dxa"/>
            <w:vMerge w:val="restart"/>
            <w:tcBorders>
              <w:top w:val="nil"/>
              <w:left w:val="single" w:sz="8" w:space="0" w:color="auto"/>
              <w:bottom w:val="single" w:sz="8" w:space="0" w:color="000000"/>
              <w:right w:val="single" w:sz="8" w:space="0" w:color="auto"/>
            </w:tcBorders>
            <w:shd w:val="clear" w:color="auto" w:fill="D9D9D9" w:themeFill="background1" w:themeFillShade="D9"/>
            <w:noWrap/>
            <w:vAlign w:val="center"/>
          </w:tcPr>
          <w:p w14:paraId="045F7D4A" w14:textId="4C4F5C3F" w:rsidR="00A80D6F" w:rsidRPr="00CE1A50" w:rsidRDefault="00A80D6F" w:rsidP="00206B62">
            <w:pPr>
              <w:jc w:val="center"/>
              <w:rPr>
                <w:b/>
              </w:rPr>
            </w:pPr>
            <w:r w:rsidRPr="00CE1A50">
              <w:rPr>
                <w:b/>
              </w:rPr>
              <w:t>1 381</w:t>
            </w:r>
          </w:p>
        </w:tc>
        <w:tc>
          <w:tcPr>
            <w:tcW w:w="1701" w:type="dxa"/>
            <w:vMerge w:val="restart"/>
            <w:tcBorders>
              <w:top w:val="nil"/>
              <w:left w:val="single" w:sz="8" w:space="0" w:color="auto"/>
              <w:bottom w:val="single" w:sz="8" w:space="0" w:color="000000"/>
              <w:right w:val="single" w:sz="8" w:space="0" w:color="auto"/>
            </w:tcBorders>
            <w:shd w:val="clear" w:color="auto" w:fill="D9D9D9" w:themeFill="background1" w:themeFillShade="D9"/>
            <w:noWrap/>
            <w:vAlign w:val="center"/>
          </w:tcPr>
          <w:p w14:paraId="5E56239F" w14:textId="1301EF8B" w:rsidR="00A80D6F" w:rsidRPr="00CE1A50" w:rsidRDefault="00A80D6F" w:rsidP="00206B62">
            <w:pPr>
              <w:jc w:val="center"/>
              <w:rPr>
                <w:b/>
              </w:rPr>
            </w:pPr>
            <w:r w:rsidRPr="00CE1A50">
              <w:rPr>
                <w:b/>
              </w:rPr>
              <w:t>4 789 782</w:t>
            </w:r>
          </w:p>
        </w:tc>
      </w:tr>
      <w:tr w:rsidR="00CE1A50" w:rsidRPr="00CE1A50" w14:paraId="61862EE6" w14:textId="77777777" w:rsidTr="00206B62">
        <w:trPr>
          <w:trHeight w:val="230"/>
        </w:trPr>
        <w:tc>
          <w:tcPr>
            <w:tcW w:w="5801" w:type="dxa"/>
            <w:vMerge/>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334EEF12" w14:textId="77777777" w:rsidR="00A80D6F" w:rsidRPr="00CE1A50" w:rsidRDefault="00A80D6F" w:rsidP="00206B62">
            <w:pPr>
              <w:rPr>
                <w:b/>
                <w:bCs/>
              </w:rPr>
            </w:pPr>
          </w:p>
        </w:tc>
        <w:tc>
          <w:tcPr>
            <w:tcW w:w="1003" w:type="dxa"/>
            <w:vMerge/>
            <w:tcBorders>
              <w:top w:val="nil"/>
              <w:left w:val="single" w:sz="8" w:space="0" w:color="auto"/>
              <w:bottom w:val="single" w:sz="8" w:space="0" w:color="000000"/>
              <w:right w:val="single" w:sz="8" w:space="0" w:color="auto"/>
            </w:tcBorders>
            <w:shd w:val="clear" w:color="auto" w:fill="D9D9D9" w:themeFill="background1" w:themeFillShade="D9"/>
            <w:vAlign w:val="center"/>
          </w:tcPr>
          <w:p w14:paraId="763651D0" w14:textId="77777777" w:rsidR="00A80D6F" w:rsidRPr="00CE1A50" w:rsidRDefault="00A80D6F" w:rsidP="00206B62">
            <w:pPr>
              <w:jc w:val="center"/>
            </w:pPr>
          </w:p>
        </w:tc>
        <w:tc>
          <w:tcPr>
            <w:tcW w:w="1701" w:type="dxa"/>
            <w:vMerge/>
            <w:tcBorders>
              <w:top w:val="nil"/>
              <w:left w:val="single" w:sz="8" w:space="0" w:color="auto"/>
              <w:bottom w:val="single" w:sz="8" w:space="0" w:color="000000"/>
              <w:right w:val="single" w:sz="8" w:space="0" w:color="auto"/>
            </w:tcBorders>
            <w:shd w:val="clear" w:color="auto" w:fill="D9D9D9" w:themeFill="background1" w:themeFillShade="D9"/>
            <w:vAlign w:val="center"/>
          </w:tcPr>
          <w:p w14:paraId="1CED9552" w14:textId="77777777" w:rsidR="00A80D6F" w:rsidRPr="00CE1A50" w:rsidRDefault="00A80D6F" w:rsidP="00206B62">
            <w:pPr>
              <w:jc w:val="center"/>
            </w:pPr>
          </w:p>
        </w:tc>
      </w:tr>
      <w:tr w:rsidR="00CE1A50" w:rsidRPr="00CE1A50" w14:paraId="3EFE0414" w14:textId="77777777" w:rsidTr="00206B62">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73C20BA9" w14:textId="77777777" w:rsidR="00A80D6F" w:rsidRPr="00CE1A50" w:rsidRDefault="00A80D6F" w:rsidP="00206B62">
            <w:r w:rsidRPr="00CE1A50">
              <w:t>Mugurkaulāja saslimšanu un traumu ķirurģiska ārstēšana DRG</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764657FD" w14:textId="77777777" w:rsidR="00A80D6F" w:rsidRPr="00CE1A50" w:rsidRDefault="00A80D6F" w:rsidP="00206B62">
            <w:pPr>
              <w:jc w:val="center"/>
            </w:pPr>
            <w:r w:rsidRPr="00CE1A50">
              <w:t>49</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03AA8005" w14:textId="1B92B1EF" w:rsidR="00A80D6F" w:rsidRPr="00CE1A50" w:rsidRDefault="00A80D6F" w:rsidP="00206B62">
            <w:pPr>
              <w:jc w:val="center"/>
            </w:pPr>
            <w:r w:rsidRPr="00CE1A50">
              <w:t>193 947</w:t>
            </w:r>
          </w:p>
        </w:tc>
      </w:tr>
      <w:tr w:rsidR="00CE1A50" w:rsidRPr="00CE1A50" w14:paraId="1E278E96" w14:textId="77777777" w:rsidTr="00206B62">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31EF38F3" w14:textId="77777777" w:rsidR="00A80D6F" w:rsidRPr="00CE1A50" w:rsidRDefault="00A80D6F" w:rsidP="00206B62">
            <w:r w:rsidRPr="00CE1A50">
              <w:t>Onkoloģijas programma DRG</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41689945" w14:textId="77777777" w:rsidR="00A80D6F" w:rsidRPr="00CE1A50" w:rsidRDefault="00A80D6F" w:rsidP="00206B62">
            <w:pPr>
              <w:jc w:val="center"/>
            </w:pPr>
            <w:r w:rsidRPr="00CE1A50">
              <w:t>38</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64CCC17C" w14:textId="65C0D784" w:rsidR="00A80D6F" w:rsidRPr="00CE1A50" w:rsidRDefault="00A80D6F" w:rsidP="00206B62">
            <w:pPr>
              <w:jc w:val="center"/>
            </w:pPr>
            <w:r w:rsidRPr="00CE1A50">
              <w:t>46 979</w:t>
            </w:r>
          </w:p>
        </w:tc>
      </w:tr>
      <w:tr w:rsidR="00CE1A50" w:rsidRPr="00CE1A50" w14:paraId="4C67012D" w14:textId="77777777" w:rsidTr="00206B62">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6E95D07A" w14:textId="77777777" w:rsidR="00A80D6F" w:rsidRPr="00CE1A50" w:rsidRDefault="00A80D6F" w:rsidP="00206B62">
            <w:r w:rsidRPr="00CE1A50">
              <w:t>Osteomielīts DRG</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046BDD2C" w14:textId="77777777" w:rsidR="00A80D6F" w:rsidRPr="00CE1A50" w:rsidRDefault="00A80D6F" w:rsidP="00206B62">
            <w:pPr>
              <w:jc w:val="center"/>
            </w:pPr>
            <w:r w:rsidRPr="00CE1A50">
              <w:t>22</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39109669" w14:textId="3218DDE9" w:rsidR="00A80D6F" w:rsidRPr="00CE1A50" w:rsidRDefault="00A80D6F" w:rsidP="00206B62">
            <w:pPr>
              <w:jc w:val="center"/>
            </w:pPr>
            <w:r w:rsidRPr="00CE1A50">
              <w:t>35 406</w:t>
            </w:r>
          </w:p>
        </w:tc>
      </w:tr>
      <w:tr w:rsidR="00CE1A50" w:rsidRPr="00CE1A50" w14:paraId="1752D9D1" w14:textId="77777777" w:rsidTr="00206B62">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26A4FCAE" w14:textId="77777777" w:rsidR="00A80D6F" w:rsidRPr="00CE1A50" w:rsidRDefault="00A80D6F" w:rsidP="00206B62">
            <w:pPr>
              <w:rPr>
                <w:highlight w:val="yellow"/>
              </w:rPr>
            </w:pPr>
            <w:r w:rsidRPr="00CE1A50">
              <w:t>Pārējie pakalpojumi DRG</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227E772E" w14:textId="77777777" w:rsidR="00A80D6F" w:rsidRPr="00CE1A50" w:rsidRDefault="00A80D6F" w:rsidP="00206B62">
            <w:pPr>
              <w:jc w:val="center"/>
            </w:pPr>
            <w:r w:rsidRPr="00CE1A50">
              <w:t>423</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68AEDCA0" w14:textId="7F061041" w:rsidR="00A80D6F" w:rsidRPr="00CE1A50" w:rsidRDefault="00A80D6F" w:rsidP="00206B62">
            <w:pPr>
              <w:jc w:val="center"/>
            </w:pPr>
            <w:r w:rsidRPr="00CE1A50">
              <w:t>383 706</w:t>
            </w:r>
          </w:p>
        </w:tc>
      </w:tr>
      <w:tr w:rsidR="00CE1A50" w:rsidRPr="00CE1A50" w14:paraId="0741A6A8" w14:textId="77777777" w:rsidTr="00206B62">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607AEBC9" w14:textId="77777777" w:rsidR="00A80D6F" w:rsidRPr="00CE1A50" w:rsidRDefault="00A80D6F" w:rsidP="00206B62">
            <w:r w:rsidRPr="00CE1A50">
              <w:t>Mugurkaulāja saslimšanu un traumu ķirurģiska ārstēšana  DRG(AK)</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66B45516" w14:textId="77777777" w:rsidR="00A80D6F" w:rsidRPr="00CE1A50" w:rsidRDefault="00A80D6F" w:rsidP="00206B62">
            <w:pPr>
              <w:jc w:val="center"/>
            </w:pPr>
            <w:r w:rsidRPr="00CE1A50">
              <w:t>105</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2F310961" w14:textId="26AA7AEF" w:rsidR="00A80D6F" w:rsidRPr="00CE1A50" w:rsidRDefault="00A80D6F" w:rsidP="00206B62">
            <w:pPr>
              <w:jc w:val="center"/>
            </w:pPr>
            <w:r w:rsidRPr="00CE1A50">
              <w:t>349 673</w:t>
            </w:r>
          </w:p>
        </w:tc>
      </w:tr>
      <w:tr w:rsidR="00CE1A50" w:rsidRPr="00CE1A50" w14:paraId="662456C1" w14:textId="77777777" w:rsidTr="00206B62">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7CA33B64" w14:textId="77777777" w:rsidR="00A80D6F" w:rsidRPr="00CE1A50" w:rsidRDefault="00A80D6F" w:rsidP="00206B62">
            <w:r w:rsidRPr="00CE1A50">
              <w:t>Onkoloģijas programma DRG (AK)</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1D2A6CA8" w14:textId="77777777" w:rsidR="00A80D6F" w:rsidRPr="00CE1A50" w:rsidRDefault="00A80D6F" w:rsidP="00206B62">
            <w:pPr>
              <w:jc w:val="center"/>
            </w:pPr>
            <w:r w:rsidRPr="00CE1A50">
              <w:t>18</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7F973049" w14:textId="753AFD42" w:rsidR="00A80D6F" w:rsidRPr="00CE1A50" w:rsidRDefault="00A80D6F" w:rsidP="00206B62">
            <w:pPr>
              <w:jc w:val="center"/>
            </w:pPr>
            <w:r w:rsidRPr="00CE1A50">
              <w:t>47 565</w:t>
            </w:r>
          </w:p>
        </w:tc>
      </w:tr>
      <w:tr w:rsidR="00CE1A50" w:rsidRPr="00CE1A50" w14:paraId="079A7111" w14:textId="77777777" w:rsidTr="00206B62">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1B211C3B" w14:textId="77777777" w:rsidR="00A80D6F" w:rsidRPr="00CE1A50" w:rsidRDefault="00A80D6F" w:rsidP="00206B62">
            <w:r w:rsidRPr="00CE1A50">
              <w:t>Osteomielīts DRG (AK)</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6044CF69" w14:textId="77777777" w:rsidR="00A80D6F" w:rsidRPr="00CE1A50" w:rsidRDefault="00A80D6F" w:rsidP="00206B62">
            <w:pPr>
              <w:jc w:val="center"/>
            </w:pPr>
            <w:r w:rsidRPr="00CE1A50">
              <w:t>80</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4AD5D007" w14:textId="7312D664" w:rsidR="00A80D6F" w:rsidRPr="00CE1A50" w:rsidRDefault="00A80D6F" w:rsidP="00206B62">
            <w:pPr>
              <w:jc w:val="center"/>
            </w:pPr>
            <w:r w:rsidRPr="00CE1A50">
              <w:t>183 338</w:t>
            </w:r>
          </w:p>
        </w:tc>
      </w:tr>
      <w:tr w:rsidR="00CE1A50" w:rsidRPr="00CE1A50" w14:paraId="51B4A795" w14:textId="77777777" w:rsidTr="00206B62">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4AF04875" w14:textId="77777777" w:rsidR="00A80D6F" w:rsidRPr="00CE1A50" w:rsidRDefault="00A80D6F" w:rsidP="00206B62">
            <w:pPr>
              <w:rPr>
                <w:highlight w:val="yellow"/>
              </w:rPr>
            </w:pPr>
            <w:r w:rsidRPr="00CE1A50">
              <w:t>Pārējie pakalpojumi DRG(AK)</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7F187B94" w14:textId="77777777" w:rsidR="00A80D6F" w:rsidRPr="00CE1A50" w:rsidRDefault="00A80D6F" w:rsidP="00206B62">
            <w:pPr>
              <w:jc w:val="center"/>
            </w:pPr>
            <w:r w:rsidRPr="00CE1A50">
              <w:t>2785</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6949DD1E" w14:textId="083F3C5D" w:rsidR="00A80D6F" w:rsidRPr="00CE1A50" w:rsidRDefault="00A80D6F" w:rsidP="00206B62">
            <w:pPr>
              <w:jc w:val="center"/>
            </w:pPr>
            <w:r w:rsidRPr="00CE1A50">
              <w:t>3 022 605</w:t>
            </w:r>
          </w:p>
        </w:tc>
      </w:tr>
      <w:tr w:rsidR="00CE1A50" w:rsidRPr="00CE1A50" w14:paraId="550103C8" w14:textId="77777777" w:rsidTr="00206B62">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1A8DD73F" w14:textId="77777777" w:rsidR="00A80D6F" w:rsidRPr="00CE1A50" w:rsidRDefault="00A80D6F" w:rsidP="00206B62">
            <w:r w:rsidRPr="00CE1A50">
              <w:t>Mikroķirurģija</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4E8756BD" w14:textId="77777777" w:rsidR="00A80D6F" w:rsidRPr="00CE1A50" w:rsidRDefault="00A80D6F" w:rsidP="00206B62">
            <w:pPr>
              <w:jc w:val="center"/>
            </w:pPr>
            <w:r w:rsidRPr="00CE1A50">
              <w:t>90</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39177C1C" w14:textId="7CFB6A16" w:rsidR="00A80D6F" w:rsidRPr="00CE1A50" w:rsidRDefault="00A80D6F" w:rsidP="00206B62">
            <w:pPr>
              <w:jc w:val="center"/>
            </w:pPr>
            <w:r w:rsidRPr="00CE1A50">
              <w:t>203 380</w:t>
            </w:r>
          </w:p>
        </w:tc>
      </w:tr>
      <w:tr w:rsidR="00CE1A50" w:rsidRPr="00CE1A50" w14:paraId="431EF885" w14:textId="77777777" w:rsidTr="00206B62">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22FADFAF" w14:textId="77777777" w:rsidR="00A80D6F" w:rsidRPr="00CE1A50" w:rsidRDefault="00A80D6F" w:rsidP="00206B62">
            <w:r w:rsidRPr="00CE1A50">
              <w:t>98.pacientu grupa</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0D63EFC1" w14:textId="77777777" w:rsidR="00A80D6F" w:rsidRPr="00CE1A50" w:rsidRDefault="00A80D6F" w:rsidP="00206B62">
            <w:pPr>
              <w:jc w:val="center"/>
            </w:pPr>
            <w:r w:rsidRPr="00CE1A50">
              <w:t>625</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4DF174E9" w14:textId="5421D7EF" w:rsidR="00A80D6F" w:rsidRPr="00CE1A50" w:rsidRDefault="00A80D6F" w:rsidP="00206B62">
            <w:pPr>
              <w:jc w:val="center"/>
            </w:pPr>
            <w:r w:rsidRPr="00CE1A50">
              <w:t>934 294</w:t>
            </w:r>
          </w:p>
        </w:tc>
      </w:tr>
      <w:tr w:rsidR="00CE1A50" w:rsidRPr="00CE1A50" w14:paraId="540E08E5" w14:textId="77777777" w:rsidTr="00206B62">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1630D30C" w14:textId="77777777" w:rsidR="00A80D6F" w:rsidRPr="00CE1A50" w:rsidRDefault="00A80D6F" w:rsidP="00206B62">
            <w:r w:rsidRPr="00CE1A50">
              <w:t>Mikrodiskektomija, mikrofenestrācija</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6A1D26D5" w14:textId="77777777" w:rsidR="00A80D6F" w:rsidRPr="00CE1A50" w:rsidRDefault="00A80D6F" w:rsidP="00206B62">
            <w:pPr>
              <w:jc w:val="center"/>
            </w:pPr>
            <w:r w:rsidRPr="00CE1A50">
              <w:t>39</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7B67B169" w14:textId="3165D51A" w:rsidR="00A80D6F" w:rsidRPr="00CE1A50" w:rsidRDefault="00A80D6F" w:rsidP="00206B62">
            <w:pPr>
              <w:jc w:val="center"/>
            </w:pPr>
            <w:r w:rsidRPr="00CE1A50">
              <w:t>43 168</w:t>
            </w:r>
          </w:p>
        </w:tc>
      </w:tr>
      <w:tr w:rsidR="00CE1A50" w:rsidRPr="00CE1A50" w14:paraId="70B40358" w14:textId="77777777" w:rsidTr="00206B62">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39782DDB" w14:textId="77777777" w:rsidR="00A80D6F" w:rsidRPr="00CE1A50" w:rsidRDefault="00A80D6F" w:rsidP="00206B62">
            <w:r w:rsidRPr="00CE1A50">
              <w:t>Plānveida īslaicīgā ķirurģija.</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5283FD47" w14:textId="77777777" w:rsidR="00A80D6F" w:rsidRPr="00CE1A50" w:rsidRDefault="00A80D6F" w:rsidP="00206B62">
            <w:pPr>
              <w:jc w:val="center"/>
            </w:pPr>
            <w:r w:rsidRPr="00CE1A50">
              <w:t>53</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2C987B04" w14:textId="2AAD01CA" w:rsidR="00A80D6F" w:rsidRPr="00CE1A50" w:rsidRDefault="00A80D6F" w:rsidP="00206B62">
            <w:pPr>
              <w:jc w:val="center"/>
            </w:pPr>
            <w:r w:rsidRPr="00CE1A50">
              <w:t>31 678</w:t>
            </w:r>
          </w:p>
        </w:tc>
      </w:tr>
      <w:tr w:rsidR="00CE1A50" w:rsidRPr="00CE1A50" w14:paraId="50DB716C" w14:textId="77777777" w:rsidTr="00206B62">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44F13E54" w14:textId="77777777" w:rsidR="00A80D6F" w:rsidRPr="00CE1A50" w:rsidRDefault="00A80D6F" w:rsidP="00206B62">
            <w:r w:rsidRPr="00CE1A50">
              <w:t>Izgulējumu, tai skaitā problēmbrūču, mikroķirurģiska ārstēšana</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75F103FD" w14:textId="77777777" w:rsidR="00A80D6F" w:rsidRPr="00CE1A50" w:rsidRDefault="00A80D6F" w:rsidP="00206B62">
            <w:pPr>
              <w:jc w:val="center"/>
            </w:pPr>
            <w:r w:rsidRPr="00CE1A50">
              <w:t>48</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3A32FB32" w14:textId="5A1D71B0" w:rsidR="00A80D6F" w:rsidRPr="00CE1A50" w:rsidRDefault="00A80D6F" w:rsidP="00206B62">
            <w:pPr>
              <w:jc w:val="center"/>
            </w:pPr>
            <w:r w:rsidRPr="00CE1A50">
              <w:t>1 004 500</w:t>
            </w:r>
          </w:p>
        </w:tc>
      </w:tr>
      <w:tr w:rsidR="00CE1A50" w:rsidRPr="00CE1A50" w14:paraId="7A8CA33D" w14:textId="77777777" w:rsidTr="00206B62">
        <w:trPr>
          <w:cantSplit/>
          <w:trHeight w:val="274"/>
        </w:trPr>
        <w:tc>
          <w:tcPr>
            <w:tcW w:w="5801" w:type="dxa"/>
            <w:tcBorders>
              <w:top w:val="nil"/>
              <w:left w:val="single" w:sz="8" w:space="0" w:color="auto"/>
              <w:bottom w:val="single" w:sz="8" w:space="0" w:color="000000"/>
              <w:right w:val="single" w:sz="8" w:space="0" w:color="auto"/>
            </w:tcBorders>
            <w:shd w:val="clear" w:color="000000" w:fill="FFFFFF"/>
            <w:vAlign w:val="center"/>
          </w:tcPr>
          <w:p w14:paraId="0D9B2849" w14:textId="77777777" w:rsidR="00A80D6F" w:rsidRPr="00CE1A50" w:rsidRDefault="00A80D6F" w:rsidP="00206B62">
            <w:r w:rsidRPr="00CE1A50">
              <w:t>Covid-19 pozitīvu pacientu ārstēšana</w:t>
            </w:r>
          </w:p>
        </w:tc>
        <w:tc>
          <w:tcPr>
            <w:tcW w:w="1003" w:type="dxa"/>
            <w:tcBorders>
              <w:top w:val="nil"/>
              <w:left w:val="single" w:sz="8" w:space="0" w:color="auto"/>
              <w:bottom w:val="single" w:sz="8" w:space="0" w:color="000000"/>
              <w:right w:val="single" w:sz="8" w:space="0" w:color="auto"/>
            </w:tcBorders>
            <w:shd w:val="clear" w:color="000000" w:fill="FFFFFF"/>
            <w:noWrap/>
            <w:vAlign w:val="center"/>
          </w:tcPr>
          <w:p w14:paraId="14652927" w14:textId="77777777" w:rsidR="00A80D6F" w:rsidRPr="00CE1A50" w:rsidRDefault="00A80D6F" w:rsidP="00206B62">
            <w:pPr>
              <w:jc w:val="center"/>
            </w:pPr>
            <w:r w:rsidRPr="00CE1A50">
              <w:t>37</w:t>
            </w:r>
          </w:p>
        </w:tc>
        <w:tc>
          <w:tcPr>
            <w:tcW w:w="1701" w:type="dxa"/>
            <w:tcBorders>
              <w:top w:val="nil"/>
              <w:left w:val="single" w:sz="8" w:space="0" w:color="auto"/>
              <w:bottom w:val="single" w:sz="8" w:space="0" w:color="000000"/>
              <w:right w:val="single" w:sz="8" w:space="0" w:color="auto"/>
            </w:tcBorders>
            <w:shd w:val="clear" w:color="000000" w:fill="FFFFFF"/>
            <w:noWrap/>
            <w:vAlign w:val="center"/>
          </w:tcPr>
          <w:p w14:paraId="07E86C3A" w14:textId="369F6280" w:rsidR="00A80D6F" w:rsidRPr="00CE1A50" w:rsidRDefault="00A80D6F" w:rsidP="00206B62">
            <w:pPr>
              <w:jc w:val="center"/>
            </w:pPr>
            <w:r w:rsidRPr="00CE1A50">
              <w:t>42 214</w:t>
            </w:r>
          </w:p>
        </w:tc>
      </w:tr>
      <w:tr w:rsidR="00CE1A50" w:rsidRPr="00CE1A50" w14:paraId="0466E073" w14:textId="77777777" w:rsidTr="00206B62">
        <w:trPr>
          <w:cantSplit/>
          <w:trHeight w:val="274"/>
        </w:trPr>
        <w:tc>
          <w:tcPr>
            <w:tcW w:w="5801" w:type="dxa"/>
            <w:tcBorders>
              <w:top w:val="nil"/>
              <w:left w:val="single" w:sz="8" w:space="0" w:color="auto"/>
              <w:bottom w:val="single" w:sz="8" w:space="0" w:color="000000"/>
              <w:right w:val="single" w:sz="8" w:space="0" w:color="auto"/>
            </w:tcBorders>
            <w:vAlign w:val="center"/>
          </w:tcPr>
          <w:p w14:paraId="005F67E1" w14:textId="77777777" w:rsidR="00A80D6F" w:rsidRPr="00CE1A50" w:rsidRDefault="00A80D6F" w:rsidP="00206B62">
            <w:r w:rsidRPr="00CE1A50">
              <w:t>ES un Ukrainas pilsoņi</w:t>
            </w:r>
          </w:p>
        </w:tc>
        <w:tc>
          <w:tcPr>
            <w:tcW w:w="1003" w:type="dxa"/>
            <w:tcBorders>
              <w:top w:val="nil"/>
              <w:left w:val="single" w:sz="8" w:space="0" w:color="auto"/>
              <w:bottom w:val="single" w:sz="8" w:space="0" w:color="000000"/>
              <w:right w:val="single" w:sz="8" w:space="0" w:color="auto"/>
            </w:tcBorders>
            <w:vAlign w:val="center"/>
          </w:tcPr>
          <w:p w14:paraId="6720DB02" w14:textId="77777777" w:rsidR="00A80D6F" w:rsidRPr="00CE1A50" w:rsidRDefault="00A80D6F" w:rsidP="00206B62">
            <w:pPr>
              <w:jc w:val="center"/>
            </w:pPr>
            <w:r w:rsidRPr="00CE1A50">
              <w:t>21</w:t>
            </w:r>
          </w:p>
        </w:tc>
        <w:tc>
          <w:tcPr>
            <w:tcW w:w="1701" w:type="dxa"/>
            <w:tcBorders>
              <w:top w:val="nil"/>
              <w:left w:val="single" w:sz="8" w:space="0" w:color="auto"/>
              <w:bottom w:val="single" w:sz="8" w:space="0" w:color="000000"/>
              <w:right w:val="single" w:sz="8" w:space="0" w:color="auto"/>
            </w:tcBorders>
            <w:vAlign w:val="center"/>
          </w:tcPr>
          <w:p w14:paraId="727EC560" w14:textId="1B92A21E" w:rsidR="00A80D6F" w:rsidRPr="00CE1A50" w:rsidRDefault="00A80D6F" w:rsidP="00206B62">
            <w:pPr>
              <w:jc w:val="center"/>
            </w:pPr>
            <w:r w:rsidRPr="00CE1A50">
              <w:t>25 677</w:t>
            </w:r>
          </w:p>
        </w:tc>
      </w:tr>
      <w:tr w:rsidR="00CE1A50" w:rsidRPr="00CE1A50" w14:paraId="4BC584A0" w14:textId="77777777" w:rsidTr="00206B62">
        <w:trPr>
          <w:cantSplit/>
          <w:trHeight w:val="274"/>
        </w:trPr>
        <w:tc>
          <w:tcPr>
            <w:tcW w:w="5801" w:type="dxa"/>
            <w:tcBorders>
              <w:top w:val="nil"/>
              <w:left w:val="single" w:sz="8" w:space="0" w:color="auto"/>
              <w:bottom w:val="single" w:sz="8" w:space="0" w:color="000000"/>
              <w:right w:val="single" w:sz="8" w:space="0" w:color="auto"/>
            </w:tcBorders>
          </w:tcPr>
          <w:p w14:paraId="79BD56E4" w14:textId="77777777" w:rsidR="00A80D6F" w:rsidRPr="00CE1A50" w:rsidRDefault="00A80D6F" w:rsidP="00206B62">
            <w:r w:rsidRPr="00CE1A50">
              <w:t>Subakūtā rehabilitācija pieaugušajiem (zemas aprūpes intensitāte)</w:t>
            </w:r>
          </w:p>
        </w:tc>
        <w:tc>
          <w:tcPr>
            <w:tcW w:w="1003" w:type="dxa"/>
            <w:tcBorders>
              <w:top w:val="nil"/>
              <w:left w:val="single" w:sz="8" w:space="0" w:color="auto"/>
              <w:bottom w:val="single" w:sz="8" w:space="0" w:color="000000"/>
              <w:right w:val="single" w:sz="8" w:space="0" w:color="auto"/>
            </w:tcBorders>
            <w:vAlign w:val="center"/>
          </w:tcPr>
          <w:p w14:paraId="6FBB7517" w14:textId="77777777" w:rsidR="00A80D6F" w:rsidRPr="00CE1A50" w:rsidRDefault="00A80D6F" w:rsidP="00206B62">
            <w:pPr>
              <w:shd w:val="clear" w:color="000000" w:fill="FFFFFF"/>
              <w:autoSpaceDE w:val="0"/>
              <w:autoSpaceDN w:val="0"/>
              <w:adjustRightInd w:val="0"/>
              <w:jc w:val="center"/>
              <w:rPr>
                <w:rFonts w:eastAsia="Calibri"/>
              </w:rPr>
            </w:pPr>
            <w:r w:rsidRPr="00CE1A50">
              <w:rPr>
                <w:rFonts w:eastAsia="Calibri"/>
              </w:rPr>
              <w:t>5</w:t>
            </w:r>
          </w:p>
        </w:tc>
        <w:tc>
          <w:tcPr>
            <w:tcW w:w="1701" w:type="dxa"/>
            <w:tcBorders>
              <w:top w:val="nil"/>
              <w:left w:val="single" w:sz="8" w:space="0" w:color="auto"/>
              <w:bottom w:val="single" w:sz="8" w:space="0" w:color="000000"/>
              <w:right w:val="single" w:sz="8" w:space="0" w:color="auto"/>
            </w:tcBorders>
            <w:vAlign w:val="center"/>
          </w:tcPr>
          <w:p w14:paraId="0587F4C3" w14:textId="636215AA" w:rsidR="00A80D6F" w:rsidRPr="00CE1A50" w:rsidRDefault="00A80D6F" w:rsidP="00206B62">
            <w:pPr>
              <w:shd w:val="clear" w:color="000000" w:fill="FFFFFF"/>
              <w:autoSpaceDE w:val="0"/>
              <w:autoSpaceDN w:val="0"/>
              <w:adjustRightInd w:val="0"/>
              <w:jc w:val="center"/>
              <w:rPr>
                <w:rFonts w:eastAsia="Calibri"/>
              </w:rPr>
            </w:pPr>
            <w:r w:rsidRPr="00CE1A50">
              <w:rPr>
                <w:rFonts w:eastAsia="Calibri"/>
              </w:rPr>
              <w:t>4 858</w:t>
            </w:r>
          </w:p>
        </w:tc>
      </w:tr>
      <w:tr w:rsidR="00CE1A50" w:rsidRPr="00CE1A50" w14:paraId="3A4F5A22" w14:textId="77777777" w:rsidTr="00206B62">
        <w:trPr>
          <w:cantSplit/>
          <w:trHeight w:val="274"/>
        </w:trPr>
        <w:tc>
          <w:tcPr>
            <w:tcW w:w="5801" w:type="dxa"/>
            <w:tcBorders>
              <w:top w:val="nil"/>
              <w:left w:val="single" w:sz="8" w:space="0" w:color="auto"/>
              <w:bottom w:val="single" w:sz="8" w:space="0" w:color="000000"/>
              <w:right w:val="single" w:sz="8" w:space="0" w:color="auto"/>
            </w:tcBorders>
          </w:tcPr>
          <w:p w14:paraId="737DD945" w14:textId="77777777" w:rsidR="00A80D6F" w:rsidRPr="00CE1A50" w:rsidRDefault="00A80D6F" w:rsidP="00206B62">
            <w:r w:rsidRPr="00CE1A50">
              <w:t>Subakūtā rehabilitācija pieaugušajiem (augstas aprūpes intensitāte)</w:t>
            </w:r>
          </w:p>
        </w:tc>
        <w:tc>
          <w:tcPr>
            <w:tcW w:w="1003" w:type="dxa"/>
            <w:tcBorders>
              <w:top w:val="nil"/>
              <w:left w:val="single" w:sz="8" w:space="0" w:color="auto"/>
              <w:bottom w:val="single" w:sz="8" w:space="0" w:color="000000"/>
              <w:right w:val="single" w:sz="8" w:space="0" w:color="auto"/>
            </w:tcBorders>
            <w:vAlign w:val="center"/>
          </w:tcPr>
          <w:p w14:paraId="3E052287" w14:textId="77777777" w:rsidR="00A80D6F" w:rsidRPr="00CE1A50" w:rsidRDefault="00A80D6F" w:rsidP="00206B62">
            <w:pPr>
              <w:shd w:val="clear" w:color="000000" w:fill="FFFFFF"/>
              <w:autoSpaceDE w:val="0"/>
              <w:autoSpaceDN w:val="0"/>
              <w:adjustRightInd w:val="0"/>
              <w:jc w:val="center"/>
              <w:rPr>
                <w:rFonts w:eastAsia="Calibri"/>
              </w:rPr>
            </w:pPr>
            <w:r w:rsidRPr="00CE1A50">
              <w:rPr>
                <w:rFonts w:eastAsia="Calibri"/>
              </w:rPr>
              <w:t>1</w:t>
            </w:r>
          </w:p>
        </w:tc>
        <w:tc>
          <w:tcPr>
            <w:tcW w:w="1701" w:type="dxa"/>
            <w:tcBorders>
              <w:top w:val="nil"/>
              <w:left w:val="single" w:sz="8" w:space="0" w:color="auto"/>
              <w:bottom w:val="single" w:sz="8" w:space="0" w:color="000000"/>
              <w:right w:val="single" w:sz="8" w:space="0" w:color="auto"/>
            </w:tcBorders>
            <w:vAlign w:val="center"/>
          </w:tcPr>
          <w:p w14:paraId="660A75A0" w14:textId="44E60083" w:rsidR="00A80D6F" w:rsidRPr="00CE1A50" w:rsidRDefault="00A80D6F" w:rsidP="00206B62">
            <w:pPr>
              <w:shd w:val="clear" w:color="000000" w:fill="FFFFFF"/>
              <w:autoSpaceDE w:val="0"/>
              <w:autoSpaceDN w:val="0"/>
              <w:adjustRightInd w:val="0"/>
              <w:jc w:val="center"/>
              <w:rPr>
                <w:rFonts w:eastAsia="Calibri"/>
              </w:rPr>
            </w:pPr>
            <w:r w:rsidRPr="00CE1A50">
              <w:rPr>
                <w:rFonts w:eastAsia="Calibri"/>
              </w:rPr>
              <w:t>1 444</w:t>
            </w:r>
          </w:p>
        </w:tc>
      </w:tr>
      <w:tr w:rsidR="00CE1A50" w:rsidRPr="00CE1A50" w14:paraId="320219D0" w14:textId="77777777" w:rsidTr="00206B62">
        <w:trPr>
          <w:cantSplit/>
          <w:trHeight w:val="274"/>
        </w:trPr>
        <w:tc>
          <w:tcPr>
            <w:tcW w:w="5801" w:type="dxa"/>
            <w:tcBorders>
              <w:top w:val="nil"/>
              <w:left w:val="single" w:sz="8" w:space="0" w:color="auto"/>
              <w:bottom w:val="single" w:sz="8" w:space="0" w:color="000000"/>
              <w:right w:val="single" w:sz="8" w:space="0" w:color="auto"/>
            </w:tcBorders>
            <w:vAlign w:val="center"/>
          </w:tcPr>
          <w:p w14:paraId="1141B07B" w14:textId="77777777" w:rsidR="00A80D6F" w:rsidRPr="00CE1A50" w:rsidRDefault="00A80D6F" w:rsidP="00206B62">
            <w:pPr>
              <w:rPr>
                <w:bCs/>
              </w:rPr>
            </w:pPr>
            <w:r w:rsidRPr="00CE1A50">
              <w:rPr>
                <w:bCs/>
              </w:rPr>
              <w:t>Akūta rehabilitācija jaukta profila gultās</w:t>
            </w:r>
          </w:p>
        </w:tc>
        <w:tc>
          <w:tcPr>
            <w:tcW w:w="1003" w:type="dxa"/>
            <w:tcBorders>
              <w:top w:val="nil"/>
              <w:left w:val="single" w:sz="8" w:space="0" w:color="auto"/>
              <w:bottom w:val="single" w:sz="8" w:space="0" w:color="000000"/>
              <w:right w:val="single" w:sz="8" w:space="0" w:color="auto"/>
            </w:tcBorders>
            <w:vAlign w:val="center"/>
          </w:tcPr>
          <w:p w14:paraId="201C2844" w14:textId="77777777" w:rsidR="00A80D6F" w:rsidRPr="00CE1A50" w:rsidRDefault="00A80D6F" w:rsidP="00206B62">
            <w:pPr>
              <w:jc w:val="center"/>
            </w:pPr>
            <w:r w:rsidRPr="00CE1A50">
              <w:t>x</w:t>
            </w:r>
          </w:p>
        </w:tc>
        <w:tc>
          <w:tcPr>
            <w:tcW w:w="1701" w:type="dxa"/>
            <w:tcBorders>
              <w:top w:val="nil"/>
              <w:left w:val="single" w:sz="8" w:space="0" w:color="auto"/>
              <w:bottom w:val="single" w:sz="8" w:space="0" w:color="000000"/>
              <w:right w:val="single" w:sz="8" w:space="0" w:color="auto"/>
            </w:tcBorders>
            <w:vAlign w:val="center"/>
          </w:tcPr>
          <w:p w14:paraId="73417A6A" w14:textId="46AE6EB1" w:rsidR="00A80D6F" w:rsidRPr="00CE1A50" w:rsidRDefault="00A80D6F" w:rsidP="00206B62">
            <w:pPr>
              <w:jc w:val="center"/>
            </w:pPr>
            <w:r w:rsidRPr="00CE1A50">
              <w:t>77 136</w:t>
            </w:r>
          </w:p>
        </w:tc>
      </w:tr>
      <w:tr w:rsidR="00CE1A50" w:rsidRPr="00CE1A50" w14:paraId="0D888BE5" w14:textId="77777777" w:rsidTr="00206B62">
        <w:trPr>
          <w:trHeight w:val="379"/>
        </w:trPr>
        <w:tc>
          <w:tcPr>
            <w:tcW w:w="58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A50A38" w14:textId="77777777" w:rsidR="00A80D6F" w:rsidRPr="00CE1A50" w:rsidRDefault="00A80D6F" w:rsidP="00206B62">
            <w:pPr>
              <w:rPr>
                <w:b/>
              </w:rPr>
            </w:pPr>
            <w:r w:rsidRPr="00CE1A50">
              <w:rPr>
                <w:b/>
              </w:rPr>
              <w:t>Kopā</w:t>
            </w:r>
          </w:p>
        </w:tc>
        <w:tc>
          <w:tcPr>
            <w:tcW w:w="100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785CF05" w14:textId="3B005247" w:rsidR="00A80D6F" w:rsidRPr="00CE1A50" w:rsidRDefault="00A80D6F" w:rsidP="00206B62">
            <w:pPr>
              <w:jc w:val="center"/>
              <w:rPr>
                <w:b/>
              </w:rPr>
            </w:pPr>
            <w:r w:rsidRPr="00CE1A50">
              <w:rPr>
                <w:b/>
              </w:rPr>
              <w:t>5 820</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6363FA5C" w14:textId="28435AD4" w:rsidR="00A80D6F" w:rsidRPr="00CE1A50" w:rsidRDefault="00A80D6F" w:rsidP="00206B62">
            <w:pPr>
              <w:jc w:val="center"/>
              <w:rPr>
                <w:b/>
              </w:rPr>
            </w:pPr>
            <w:r w:rsidRPr="00CE1A50">
              <w:rPr>
                <w:b/>
              </w:rPr>
              <w:t>11 421 350</w:t>
            </w:r>
          </w:p>
        </w:tc>
      </w:tr>
    </w:tbl>
    <w:p w14:paraId="021359ED" w14:textId="77777777" w:rsidR="00DF2054" w:rsidRPr="00CE1A50" w:rsidRDefault="00DF2054" w:rsidP="000009D2">
      <w:pPr>
        <w:rPr>
          <w:b/>
          <w:bCs/>
          <w:u w:val="single"/>
        </w:rPr>
      </w:pPr>
    </w:p>
    <w:p w14:paraId="743B1AA2" w14:textId="77777777" w:rsidR="00DF2054" w:rsidRPr="00CE1A50" w:rsidRDefault="00DF2054" w:rsidP="000009D2">
      <w:pPr>
        <w:rPr>
          <w:b/>
          <w:bCs/>
          <w:u w:val="single"/>
        </w:rPr>
      </w:pPr>
    </w:p>
    <w:p w14:paraId="4BEDD220" w14:textId="77777777" w:rsidR="00DF2054" w:rsidRPr="00CE1A50" w:rsidRDefault="00DF2054" w:rsidP="000009D2">
      <w:pPr>
        <w:rPr>
          <w:b/>
          <w:bCs/>
          <w:u w:val="single"/>
        </w:rPr>
      </w:pPr>
    </w:p>
    <w:p w14:paraId="6D8A6841" w14:textId="77777777" w:rsidR="00DF2054" w:rsidRPr="00CE1A50" w:rsidRDefault="00DF2054" w:rsidP="000009D2">
      <w:pPr>
        <w:rPr>
          <w:b/>
          <w:bCs/>
          <w:u w:val="single"/>
        </w:rPr>
      </w:pPr>
    </w:p>
    <w:p w14:paraId="1A71FA5E" w14:textId="77777777" w:rsidR="00DF2054" w:rsidRPr="00CE1A50" w:rsidRDefault="00DF2054" w:rsidP="000009D2">
      <w:pPr>
        <w:rPr>
          <w:b/>
          <w:bCs/>
          <w:u w:val="single"/>
        </w:rPr>
      </w:pPr>
    </w:p>
    <w:p w14:paraId="5C2FA185" w14:textId="77777777" w:rsidR="00DF2054" w:rsidRPr="00CE1A50" w:rsidRDefault="00DF2054" w:rsidP="000009D2">
      <w:pPr>
        <w:rPr>
          <w:b/>
          <w:bCs/>
          <w:u w:val="single"/>
        </w:rPr>
      </w:pPr>
    </w:p>
    <w:p w14:paraId="013AFB2F" w14:textId="77777777" w:rsidR="00DF2054" w:rsidRPr="00CE1A50" w:rsidRDefault="00DF2054" w:rsidP="000009D2">
      <w:pPr>
        <w:rPr>
          <w:b/>
          <w:bCs/>
          <w:u w:val="single"/>
        </w:rPr>
      </w:pPr>
    </w:p>
    <w:p w14:paraId="2975F0FF" w14:textId="77777777" w:rsidR="00DF2054" w:rsidRPr="00CE1A50" w:rsidRDefault="00DF2054" w:rsidP="000009D2">
      <w:pPr>
        <w:rPr>
          <w:b/>
          <w:bCs/>
          <w:u w:val="single"/>
        </w:rPr>
      </w:pPr>
    </w:p>
    <w:p w14:paraId="4081FDBE" w14:textId="77777777" w:rsidR="00DF2054" w:rsidRPr="00CE1A50" w:rsidRDefault="00DF2054" w:rsidP="000009D2">
      <w:pPr>
        <w:rPr>
          <w:b/>
          <w:bCs/>
          <w:u w:val="single"/>
        </w:rPr>
      </w:pPr>
    </w:p>
    <w:p w14:paraId="7CCDB819" w14:textId="77777777" w:rsidR="00DF2054" w:rsidRPr="00CE1A50" w:rsidRDefault="00DF2054" w:rsidP="000009D2">
      <w:pPr>
        <w:rPr>
          <w:b/>
          <w:bCs/>
          <w:u w:val="single"/>
        </w:rPr>
      </w:pPr>
    </w:p>
    <w:p w14:paraId="1496A9D1" w14:textId="77777777" w:rsidR="00DF2054" w:rsidRPr="00CE1A50" w:rsidRDefault="00DF2054" w:rsidP="000009D2">
      <w:pPr>
        <w:rPr>
          <w:b/>
          <w:bCs/>
          <w:u w:val="single"/>
        </w:rPr>
      </w:pPr>
    </w:p>
    <w:p w14:paraId="7FAB3A4B" w14:textId="77777777" w:rsidR="00DF2054" w:rsidRPr="00CE1A50" w:rsidRDefault="00DF2054" w:rsidP="000009D2">
      <w:pPr>
        <w:rPr>
          <w:b/>
          <w:bCs/>
          <w:u w:val="single"/>
        </w:rPr>
      </w:pPr>
    </w:p>
    <w:p w14:paraId="7770D537" w14:textId="77777777" w:rsidR="00DF2054" w:rsidRPr="00CE1A50" w:rsidRDefault="00DF2054" w:rsidP="000009D2">
      <w:pPr>
        <w:rPr>
          <w:b/>
          <w:bCs/>
          <w:u w:val="single"/>
        </w:rPr>
      </w:pPr>
    </w:p>
    <w:p w14:paraId="1525EA72" w14:textId="77777777" w:rsidR="00DF2054" w:rsidRPr="00CE1A50" w:rsidRDefault="00DF2054" w:rsidP="000009D2">
      <w:pPr>
        <w:rPr>
          <w:b/>
          <w:bCs/>
          <w:u w:val="single"/>
        </w:rPr>
      </w:pPr>
    </w:p>
    <w:p w14:paraId="1333D098" w14:textId="77777777" w:rsidR="00DF2054" w:rsidRPr="00CE1A50" w:rsidRDefault="00DF2054" w:rsidP="000009D2">
      <w:pPr>
        <w:rPr>
          <w:b/>
          <w:bCs/>
          <w:u w:val="single"/>
        </w:rPr>
      </w:pPr>
    </w:p>
    <w:p w14:paraId="3E8D8A09" w14:textId="77777777" w:rsidR="00DF2054" w:rsidRPr="00CE1A50" w:rsidRDefault="00DF2054" w:rsidP="000009D2">
      <w:pPr>
        <w:rPr>
          <w:b/>
          <w:bCs/>
          <w:u w:val="single"/>
        </w:rPr>
      </w:pPr>
    </w:p>
    <w:p w14:paraId="6883724B" w14:textId="77777777" w:rsidR="00A80D6F" w:rsidRPr="00CE1A50" w:rsidRDefault="00A80D6F" w:rsidP="00A80D6F">
      <w:pPr>
        <w:rPr>
          <w:b/>
          <w:bCs/>
          <w:u w:val="single"/>
        </w:rPr>
      </w:pPr>
      <w:r w:rsidRPr="00CE1A50">
        <w:rPr>
          <w:b/>
          <w:bCs/>
          <w:u w:val="single"/>
        </w:rPr>
        <w:t>Valsts piešķirtā finansējuma ietvaros faktiski veiktās endoprotezēšanas operācijas 2021. gada janvārī – decembrī</w:t>
      </w:r>
    </w:p>
    <w:p w14:paraId="15C48F79" w14:textId="77777777" w:rsidR="00A80D6F" w:rsidRPr="00CE1A50" w:rsidRDefault="00A80D6F" w:rsidP="00A80D6F">
      <w:pPr>
        <w:rPr>
          <w:b/>
          <w:bCs/>
          <w:u w:val="single"/>
        </w:rPr>
      </w:pPr>
    </w:p>
    <w:tbl>
      <w:tblPr>
        <w:tblStyle w:val="Reatabula1"/>
        <w:tblW w:w="71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985"/>
        <w:gridCol w:w="3495"/>
        <w:gridCol w:w="1642"/>
      </w:tblGrid>
      <w:tr w:rsidR="00CE1A50" w:rsidRPr="00CE1A50" w14:paraId="72B9CC68" w14:textId="77777777" w:rsidTr="00206B62">
        <w:trPr>
          <w:trHeight w:val="745"/>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C0E1D6" w14:textId="77777777" w:rsidR="00A80D6F" w:rsidRPr="00CE1A50" w:rsidRDefault="00A80D6F" w:rsidP="00206B62">
            <w:pPr>
              <w:jc w:val="center"/>
            </w:pPr>
            <w:r w:rsidRPr="00CE1A50">
              <w:t>Rinda</w:t>
            </w:r>
          </w:p>
        </w:tc>
        <w:tc>
          <w:tcPr>
            <w:tcW w:w="3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2A49027" w14:textId="77777777" w:rsidR="00A80D6F" w:rsidRPr="00CE1A50" w:rsidRDefault="00A80D6F" w:rsidP="00206B62">
            <w:pPr>
              <w:jc w:val="center"/>
            </w:pPr>
            <w:r w:rsidRPr="00CE1A50">
              <w:t>Endoprotezēšanas veids</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E3B17F6" w14:textId="77777777" w:rsidR="00A80D6F" w:rsidRPr="00CE1A50" w:rsidRDefault="00A80D6F" w:rsidP="00206B62">
            <w:pPr>
              <w:jc w:val="center"/>
            </w:pPr>
            <w:r w:rsidRPr="00CE1A50">
              <w:t>2021. gada janvārī -decembrī</w:t>
            </w:r>
          </w:p>
          <w:p w14:paraId="2C131282" w14:textId="77777777" w:rsidR="00A80D6F" w:rsidRPr="00CE1A50" w:rsidRDefault="00A80D6F" w:rsidP="00206B62">
            <w:pPr>
              <w:jc w:val="center"/>
            </w:pPr>
          </w:p>
        </w:tc>
      </w:tr>
      <w:tr w:rsidR="00CE1A50" w:rsidRPr="00CE1A50" w14:paraId="11483197" w14:textId="77777777" w:rsidTr="00206B62">
        <w:trPr>
          <w:trHeight w:val="371"/>
        </w:trPr>
        <w:tc>
          <w:tcPr>
            <w:tcW w:w="1985" w:type="dxa"/>
            <w:vMerge w:val="restart"/>
            <w:tcBorders>
              <w:top w:val="single" w:sz="4" w:space="0" w:color="auto"/>
              <w:left w:val="single" w:sz="4" w:space="0" w:color="auto"/>
              <w:right w:val="single" w:sz="4" w:space="0" w:color="auto"/>
            </w:tcBorders>
          </w:tcPr>
          <w:p w14:paraId="5CE3A10C" w14:textId="77777777" w:rsidR="00A80D6F" w:rsidRPr="00CE1A50" w:rsidRDefault="00A80D6F" w:rsidP="00206B62">
            <w:pPr>
              <w:jc w:val="center"/>
            </w:pPr>
            <w:r w:rsidRPr="00CE1A50">
              <w:t>Plānveida rindas pacienti</w:t>
            </w:r>
          </w:p>
        </w:tc>
        <w:tc>
          <w:tcPr>
            <w:tcW w:w="3495" w:type="dxa"/>
            <w:tcBorders>
              <w:top w:val="single" w:sz="4" w:space="0" w:color="auto"/>
              <w:left w:val="single" w:sz="4" w:space="0" w:color="auto"/>
              <w:bottom w:val="single" w:sz="4" w:space="0" w:color="auto"/>
              <w:right w:val="single" w:sz="4" w:space="0" w:color="auto"/>
            </w:tcBorders>
            <w:noWrap/>
          </w:tcPr>
          <w:p w14:paraId="23A63F86" w14:textId="77777777" w:rsidR="00A80D6F" w:rsidRPr="00CE1A50" w:rsidRDefault="00A80D6F" w:rsidP="00206B62">
            <w:r w:rsidRPr="00CE1A50">
              <w:t>gūžas cementējamā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3BDFBC51" w14:textId="77777777" w:rsidR="00A80D6F" w:rsidRPr="00CE1A50" w:rsidRDefault="00A80D6F" w:rsidP="00206B62">
            <w:pPr>
              <w:jc w:val="center"/>
            </w:pPr>
            <w:r w:rsidRPr="00CE1A50">
              <w:t>17</w:t>
            </w:r>
          </w:p>
        </w:tc>
      </w:tr>
      <w:tr w:rsidR="00CE1A50" w:rsidRPr="00CE1A50" w14:paraId="4DC8A29C" w14:textId="77777777" w:rsidTr="00206B62">
        <w:trPr>
          <w:trHeight w:val="300"/>
        </w:trPr>
        <w:tc>
          <w:tcPr>
            <w:tcW w:w="1985" w:type="dxa"/>
            <w:vMerge/>
            <w:tcBorders>
              <w:left w:val="single" w:sz="4" w:space="0" w:color="auto"/>
              <w:right w:val="single" w:sz="4" w:space="0" w:color="auto"/>
            </w:tcBorders>
          </w:tcPr>
          <w:p w14:paraId="19A3303F" w14:textId="77777777" w:rsidR="00A80D6F" w:rsidRPr="00CE1A50" w:rsidRDefault="00A80D6F" w:rsidP="00206B62"/>
        </w:tc>
        <w:tc>
          <w:tcPr>
            <w:tcW w:w="3495" w:type="dxa"/>
            <w:tcBorders>
              <w:top w:val="single" w:sz="4" w:space="0" w:color="auto"/>
              <w:left w:val="single" w:sz="4" w:space="0" w:color="auto"/>
              <w:bottom w:val="single" w:sz="4" w:space="0" w:color="auto"/>
              <w:right w:val="single" w:sz="4" w:space="0" w:color="auto"/>
            </w:tcBorders>
            <w:noWrap/>
          </w:tcPr>
          <w:p w14:paraId="247E91D1" w14:textId="77777777" w:rsidR="00A80D6F" w:rsidRPr="00CE1A50" w:rsidRDefault="00A80D6F" w:rsidP="00206B62">
            <w:r w:rsidRPr="00CE1A50">
              <w:t>gūžas hibrīdtipa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26ACC9DB" w14:textId="77777777" w:rsidR="00A80D6F" w:rsidRPr="00CE1A50" w:rsidRDefault="00A80D6F" w:rsidP="00206B62">
            <w:pPr>
              <w:jc w:val="center"/>
              <w:rPr>
                <w:bCs/>
              </w:rPr>
            </w:pPr>
            <w:r w:rsidRPr="00CE1A50">
              <w:rPr>
                <w:bCs/>
              </w:rPr>
              <w:t>53</w:t>
            </w:r>
          </w:p>
        </w:tc>
      </w:tr>
      <w:tr w:rsidR="00CE1A50" w:rsidRPr="00CE1A50" w14:paraId="6C4A9013" w14:textId="77777777" w:rsidTr="00206B62">
        <w:trPr>
          <w:trHeight w:val="300"/>
        </w:trPr>
        <w:tc>
          <w:tcPr>
            <w:tcW w:w="1985" w:type="dxa"/>
            <w:vMerge/>
            <w:tcBorders>
              <w:left w:val="single" w:sz="4" w:space="0" w:color="auto"/>
              <w:right w:val="single" w:sz="4" w:space="0" w:color="auto"/>
            </w:tcBorders>
          </w:tcPr>
          <w:p w14:paraId="25132286" w14:textId="77777777" w:rsidR="00A80D6F" w:rsidRPr="00CE1A50" w:rsidRDefault="00A80D6F" w:rsidP="00206B62"/>
        </w:tc>
        <w:tc>
          <w:tcPr>
            <w:tcW w:w="3495" w:type="dxa"/>
            <w:tcBorders>
              <w:top w:val="single" w:sz="4" w:space="0" w:color="auto"/>
              <w:left w:val="single" w:sz="4" w:space="0" w:color="auto"/>
              <w:bottom w:val="single" w:sz="4" w:space="0" w:color="auto"/>
              <w:right w:val="single" w:sz="4" w:space="0" w:color="auto"/>
            </w:tcBorders>
            <w:noWrap/>
          </w:tcPr>
          <w:p w14:paraId="6A203F13" w14:textId="77777777" w:rsidR="00A80D6F" w:rsidRPr="00CE1A50" w:rsidRDefault="00A80D6F" w:rsidP="00206B62">
            <w:r w:rsidRPr="00CE1A50">
              <w:t>gūžas bezcementa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7220B848" w14:textId="77777777" w:rsidR="00A80D6F" w:rsidRPr="00CE1A50" w:rsidRDefault="00A80D6F" w:rsidP="00206B62">
            <w:pPr>
              <w:jc w:val="center"/>
            </w:pPr>
            <w:r w:rsidRPr="00CE1A50">
              <w:t>1</w:t>
            </w:r>
          </w:p>
        </w:tc>
      </w:tr>
      <w:tr w:rsidR="00CE1A50" w:rsidRPr="00CE1A50" w14:paraId="4A5B53DE" w14:textId="77777777" w:rsidTr="00206B62">
        <w:trPr>
          <w:trHeight w:val="231"/>
        </w:trPr>
        <w:tc>
          <w:tcPr>
            <w:tcW w:w="1985" w:type="dxa"/>
            <w:vMerge/>
            <w:tcBorders>
              <w:left w:val="single" w:sz="4" w:space="0" w:color="auto"/>
              <w:right w:val="single" w:sz="4" w:space="0" w:color="auto"/>
            </w:tcBorders>
          </w:tcPr>
          <w:p w14:paraId="038614BA" w14:textId="77777777" w:rsidR="00A80D6F" w:rsidRPr="00CE1A50" w:rsidRDefault="00A80D6F" w:rsidP="00206B62"/>
        </w:tc>
        <w:tc>
          <w:tcPr>
            <w:tcW w:w="3495" w:type="dxa"/>
            <w:tcBorders>
              <w:top w:val="single" w:sz="4" w:space="0" w:color="auto"/>
              <w:left w:val="single" w:sz="4" w:space="0" w:color="auto"/>
              <w:bottom w:val="single" w:sz="4" w:space="0" w:color="auto"/>
              <w:right w:val="single" w:sz="4" w:space="0" w:color="auto"/>
            </w:tcBorders>
            <w:noWrap/>
          </w:tcPr>
          <w:p w14:paraId="49D5E5BB" w14:textId="77777777" w:rsidR="00A80D6F" w:rsidRPr="00CE1A50" w:rsidRDefault="00A80D6F" w:rsidP="00206B62">
            <w:r w:rsidRPr="00CE1A50">
              <w:t>ceļa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2DDB1FAF" w14:textId="77777777" w:rsidR="00A80D6F" w:rsidRPr="00CE1A50" w:rsidRDefault="00A80D6F" w:rsidP="00206B62">
            <w:pPr>
              <w:jc w:val="center"/>
            </w:pPr>
            <w:r w:rsidRPr="00CE1A50">
              <w:t>149</w:t>
            </w:r>
          </w:p>
        </w:tc>
      </w:tr>
      <w:tr w:rsidR="00CE1A50" w:rsidRPr="00CE1A50" w14:paraId="258DE6B1" w14:textId="77777777" w:rsidTr="00206B62">
        <w:trPr>
          <w:trHeight w:val="230"/>
        </w:trPr>
        <w:tc>
          <w:tcPr>
            <w:tcW w:w="1985" w:type="dxa"/>
            <w:vMerge/>
            <w:tcBorders>
              <w:left w:val="single" w:sz="4" w:space="0" w:color="auto"/>
              <w:right w:val="single" w:sz="4" w:space="0" w:color="auto"/>
            </w:tcBorders>
          </w:tcPr>
          <w:p w14:paraId="2CAD3694" w14:textId="77777777" w:rsidR="00A80D6F" w:rsidRPr="00CE1A50" w:rsidRDefault="00A80D6F" w:rsidP="00206B62"/>
        </w:tc>
        <w:tc>
          <w:tcPr>
            <w:tcW w:w="3495" w:type="dxa"/>
            <w:tcBorders>
              <w:top w:val="single" w:sz="4" w:space="0" w:color="auto"/>
              <w:left w:val="single" w:sz="4" w:space="0" w:color="auto"/>
              <w:bottom w:val="single" w:sz="4" w:space="0" w:color="auto"/>
              <w:right w:val="single" w:sz="4" w:space="0" w:color="auto"/>
            </w:tcBorders>
            <w:noWrap/>
          </w:tcPr>
          <w:p w14:paraId="0C1397D2" w14:textId="77777777" w:rsidR="00A80D6F" w:rsidRPr="00CE1A50" w:rsidRDefault="00A80D6F" w:rsidP="00206B62">
            <w:r w:rsidRPr="00CE1A50">
              <w:t>pleca locītavas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66B414C6" w14:textId="77777777" w:rsidR="00A80D6F" w:rsidRPr="00CE1A50" w:rsidRDefault="00A80D6F" w:rsidP="00206B62">
            <w:pPr>
              <w:jc w:val="center"/>
            </w:pPr>
            <w:r w:rsidRPr="00CE1A50">
              <w:t>38</w:t>
            </w:r>
          </w:p>
        </w:tc>
      </w:tr>
      <w:tr w:rsidR="00CE1A50" w:rsidRPr="00CE1A50" w14:paraId="5A0402B7" w14:textId="77777777" w:rsidTr="00206B62">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14:paraId="4FD7EA51" w14:textId="77777777" w:rsidR="00A80D6F" w:rsidRPr="00CE1A50" w:rsidRDefault="00A80D6F" w:rsidP="00206B62">
            <w:pPr>
              <w:jc w:val="right"/>
              <w:rPr>
                <w:i/>
                <w:iCs/>
              </w:rPr>
            </w:pPr>
            <w:r w:rsidRPr="00CE1A50">
              <w:rPr>
                <w:i/>
                <w:iCs/>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9451359" w14:textId="77777777" w:rsidR="00A80D6F" w:rsidRPr="00CE1A50" w:rsidRDefault="00A80D6F" w:rsidP="00206B62">
            <w:pPr>
              <w:jc w:val="center"/>
              <w:rPr>
                <w:b/>
                <w:i/>
              </w:rPr>
            </w:pPr>
            <w:r w:rsidRPr="00CE1A50">
              <w:rPr>
                <w:b/>
                <w:i/>
              </w:rPr>
              <w:t>258</w:t>
            </w:r>
          </w:p>
        </w:tc>
      </w:tr>
      <w:tr w:rsidR="00CE1A50" w:rsidRPr="00CE1A50" w14:paraId="4CF841E2" w14:textId="77777777" w:rsidTr="00206B62">
        <w:trPr>
          <w:trHeight w:val="300"/>
        </w:trPr>
        <w:tc>
          <w:tcPr>
            <w:tcW w:w="1985" w:type="dxa"/>
            <w:vMerge w:val="restart"/>
            <w:tcBorders>
              <w:top w:val="single" w:sz="4" w:space="0" w:color="auto"/>
              <w:left w:val="single" w:sz="4" w:space="0" w:color="auto"/>
              <w:right w:val="single" w:sz="4" w:space="0" w:color="auto"/>
            </w:tcBorders>
          </w:tcPr>
          <w:p w14:paraId="66E907F6" w14:textId="77777777" w:rsidR="00A80D6F" w:rsidRPr="00CE1A50" w:rsidRDefault="00A80D6F" w:rsidP="00206B62">
            <w:pPr>
              <w:jc w:val="center"/>
            </w:pPr>
            <w:r w:rsidRPr="00CE1A50">
              <w:t>Paātrinātās rindas pacienti</w:t>
            </w:r>
          </w:p>
        </w:tc>
        <w:tc>
          <w:tcPr>
            <w:tcW w:w="3495" w:type="dxa"/>
            <w:tcBorders>
              <w:top w:val="single" w:sz="4" w:space="0" w:color="auto"/>
              <w:left w:val="single" w:sz="4" w:space="0" w:color="auto"/>
              <w:bottom w:val="single" w:sz="4" w:space="0" w:color="auto"/>
              <w:right w:val="single" w:sz="4" w:space="0" w:color="auto"/>
            </w:tcBorders>
            <w:noWrap/>
          </w:tcPr>
          <w:p w14:paraId="14E34E46" w14:textId="77777777" w:rsidR="00A80D6F" w:rsidRPr="00CE1A50" w:rsidRDefault="00A80D6F" w:rsidP="00206B62">
            <w:r w:rsidRPr="00CE1A50">
              <w:t>gūžas cementējamā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6F3E881A" w14:textId="77777777" w:rsidR="00A80D6F" w:rsidRPr="00CE1A50" w:rsidRDefault="00A80D6F" w:rsidP="00206B62">
            <w:pPr>
              <w:jc w:val="center"/>
            </w:pPr>
            <w:r w:rsidRPr="00CE1A50">
              <w:t>9</w:t>
            </w:r>
          </w:p>
        </w:tc>
      </w:tr>
      <w:tr w:rsidR="00CE1A50" w:rsidRPr="00CE1A50" w14:paraId="6C03C86F" w14:textId="77777777" w:rsidTr="00206B62">
        <w:trPr>
          <w:trHeight w:val="300"/>
        </w:trPr>
        <w:tc>
          <w:tcPr>
            <w:tcW w:w="1985" w:type="dxa"/>
            <w:vMerge/>
            <w:tcBorders>
              <w:left w:val="single" w:sz="4" w:space="0" w:color="auto"/>
              <w:right w:val="single" w:sz="4" w:space="0" w:color="auto"/>
            </w:tcBorders>
          </w:tcPr>
          <w:p w14:paraId="6B045F6E" w14:textId="77777777" w:rsidR="00A80D6F" w:rsidRPr="00CE1A50" w:rsidRDefault="00A80D6F" w:rsidP="00206B62"/>
        </w:tc>
        <w:tc>
          <w:tcPr>
            <w:tcW w:w="3495" w:type="dxa"/>
            <w:tcBorders>
              <w:top w:val="single" w:sz="4" w:space="0" w:color="auto"/>
              <w:left w:val="single" w:sz="4" w:space="0" w:color="auto"/>
              <w:bottom w:val="single" w:sz="4" w:space="0" w:color="auto"/>
              <w:right w:val="single" w:sz="4" w:space="0" w:color="auto"/>
            </w:tcBorders>
            <w:noWrap/>
          </w:tcPr>
          <w:p w14:paraId="21CDE11F" w14:textId="77777777" w:rsidR="00A80D6F" w:rsidRPr="00CE1A50" w:rsidRDefault="00A80D6F" w:rsidP="00206B62">
            <w:r w:rsidRPr="00CE1A50">
              <w:t>gūžas hibrīdtipa endoprotezēšana</w:t>
            </w:r>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4213F0" w14:textId="77777777" w:rsidR="00A80D6F" w:rsidRPr="00CE1A50" w:rsidRDefault="00A80D6F" w:rsidP="00206B62">
            <w:pPr>
              <w:jc w:val="center"/>
            </w:pPr>
            <w:r w:rsidRPr="00CE1A50">
              <w:t>94</w:t>
            </w:r>
          </w:p>
        </w:tc>
      </w:tr>
      <w:tr w:rsidR="00CE1A50" w:rsidRPr="00CE1A50" w14:paraId="1B3FA585" w14:textId="77777777" w:rsidTr="00206B62">
        <w:trPr>
          <w:trHeight w:val="300"/>
        </w:trPr>
        <w:tc>
          <w:tcPr>
            <w:tcW w:w="1985" w:type="dxa"/>
            <w:vMerge/>
            <w:tcBorders>
              <w:left w:val="single" w:sz="4" w:space="0" w:color="auto"/>
              <w:right w:val="single" w:sz="4" w:space="0" w:color="auto"/>
            </w:tcBorders>
          </w:tcPr>
          <w:p w14:paraId="682D3A0A" w14:textId="77777777" w:rsidR="00A80D6F" w:rsidRPr="00CE1A50" w:rsidRDefault="00A80D6F" w:rsidP="00206B62"/>
        </w:tc>
        <w:tc>
          <w:tcPr>
            <w:tcW w:w="3495" w:type="dxa"/>
            <w:tcBorders>
              <w:top w:val="single" w:sz="4" w:space="0" w:color="auto"/>
              <w:left w:val="single" w:sz="4" w:space="0" w:color="auto"/>
              <w:bottom w:val="single" w:sz="4" w:space="0" w:color="auto"/>
              <w:right w:val="single" w:sz="4" w:space="0" w:color="auto"/>
            </w:tcBorders>
            <w:noWrap/>
          </w:tcPr>
          <w:p w14:paraId="2A188B3E" w14:textId="77777777" w:rsidR="00A80D6F" w:rsidRPr="00CE1A50" w:rsidRDefault="00A80D6F" w:rsidP="00206B62">
            <w:r w:rsidRPr="00CE1A50">
              <w:t>gūžas bezcementa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0AA29BCC" w14:textId="77777777" w:rsidR="00A80D6F" w:rsidRPr="00CE1A50" w:rsidRDefault="00A80D6F" w:rsidP="00206B62">
            <w:pPr>
              <w:jc w:val="center"/>
            </w:pPr>
            <w:r w:rsidRPr="00CE1A50">
              <w:t>12</w:t>
            </w:r>
          </w:p>
        </w:tc>
      </w:tr>
      <w:tr w:rsidR="00CE1A50" w:rsidRPr="00CE1A50" w14:paraId="3BC5F86C" w14:textId="77777777" w:rsidTr="00206B62">
        <w:trPr>
          <w:trHeight w:val="278"/>
        </w:trPr>
        <w:tc>
          <w:tcPr>
            <w:tcW w:w="1985" w:type="dxa"/>
            <w:vMerge/>
            <w:tcBorders>
              <w:left w:val="single" w:sz="4" w:space="0" w:color="auto"/>
              <w:right w:val="single" w:sz="4" w:space="0" w:color="auto"/>
            </w:tcBorders>
          </w:tcPr>
          <w:p w14:paraId="73BDB2EF" w14:textId="77777777" w:rsidR="00A80D6F" w:rsidRPr="00CE1A50" w:rsidRDefault="00A80D6F" w:rsidP="00206B62"/>
        </w:tc>
        <w:tc>
          <w:tcPr>
            <w:tcW w:w="3495" w:type="dxa"/>
            <w:tcBorders>
              <w:top w:val="single" w:sz="4" w:space="0" w:color="auto"/>
              <w:left w:val="single" w:sz="4" w:space="0" w:color="auto"/>
              <w:bottom w:val="single" w:sz="4" w:space="0" w:color="auto"/>
              <w:right w:val="single" w:sz="4" w:space="0" w:color="auto"/>
            </w:tcBorders>
            <w:noWrap/>
          </w:tcPr>
          <w:p w14:paraId="4F866FF0" w14:textId="77777777" w:rsidR="00A80D6F" w:rsidRPr="00CE1A50" w:rsidRDefault="00A80D6F" w:rsidP="00206B62">
            <w:r w:rsidRPr="00CE1A50">
              <w:t>ceļa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7381206D" w14:textId="77777777" w:rsidR="00A80D6F" w:rsidRPr="00CE1A50" w:rsidRDefault="00A80D6F" w:rsidP="00206B62">
            <w:pPr>
              <w:jc w:val="center"/>
            </w:pPr>
            <w:r w:rsidRPr="00CE1A50">
              <w:t>88</w:t>
            </w:r>
          </w:p>
        </w:tc>
      </w:tr>
      <w:tr w:rsidR="00CE1A50" w:rsidRPr="00CE1A50" w14:paraId="598D8861" w14:textId="77777777" w:rsidTr="00206B62">
        <w:trPr>
          <w:trHeight w:val="278"/>
        </w:trPr>
        <w:tc>
          <w:tcPr>
            <w:tcW w:w="1985" w:type="dxa"/>
            <w:vMerge/>
            <w:tcBorders>
              <w:left w:val="single" w:sz="4" w:space="0" w:color="auto"/>
              <w:bottom w:val="single" w:sz="4" w:space="0" w:color="auto"/>
              <w:right w:val="single" w:sz="4" w:space="0" w:color="auto"/>
            </w:tcBorders>
          </w:tcPr>
          <w:p w14:paraId="34D826C5" w14:textId="77777777" w:rsidR="00A80D6F" w:rsidRPr="00CE1A50" w:rsidRDefault="00A80D6F" w:rsidP="00206B62"/>
        </w:tc>
        <w:tc>
          <w:tcPr>
            <w:tcW w:w="3495" w:type="dxa"/>
            <w:tcBorders>
              <w:top w:val="single" w:sz="4" w:space="0" w:color="auto"/>
              <w:left w:val="single" w:sz="4" w:space="0" w:color="auto"/>
              <w:bottom w:val="single" w:sz="4" w:space="0" w:color="auto"/>
              <w:right w:val="single" w:sz="4" w:space="0" w:color="auto"/>
            </w:tcBorders>
            <w:noWrap/>
          </w:tcPr>
          <w:p w14:paraId="63541DBE" w14:textId="77777777" w:rsidR="00A80D6F" w:rsidRPr="00CE1A50" w:rsidRDefault="00A80D6F" w:rsidP="00206B62">
            <w:r w:rsidRPr="00CE1A50">
              <w:t>plaukstas I pirksta pamatnes locītavas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2D05FB7C" w14:textId="77777777" w:rsidR="00A80D6F" w:rsidRPr="00CE1A50" w:rsidRDefault="00A80D6F" w:rsidP="00206B62">
            <w:pPr>
              <w:jc w:val="center"/>
            </w:pPr>
            <w:r w:rsidRPr="00CE1A50">
              <w:t>6</w:t>
            </w:r>
          </w:p>
        </w:tc>
      </w:tr>
      <w:tr w:rsidR="00CE1A50" w:rsidRPr="00CE1A50" w14:paraId="4CD5BED7" w14:textId="77777777" w:rsidTr="00206B62">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14:paraId="25B5E441" w14:textId="77777777" w:rsidR="00A80D6F" w:rsidRPr="00CE1A50" w:rsidRDefault="00A80D6F" w:rsidP="00206B62">
            <w:pPr>
              <w:jc w:val="right"/>
              <w:rPr>
                <w:i/>
                <w:iCs/>
              </w:rPr>
            </w:pPr>
            <w:r w:rsidRPr="00CE1A50">
              <w:rPr>
                <w:i/>
                <w:iCs/>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E02647C" w14:textId="77777777" w:rsidR="00A80D6F" w:rsidRPr="00CE1A50" w:rsidRDefault="00A80D6F" w:rsidP="00206B62">
            <w:pPr>
              <w:jc w:val="center"/>
              <w:rPr>
                <w:b/>
                <w:i/>
                <w:iCs/>
              </w:rPr>
            </w:pPr>
            <w:r w:rsidRPr="00CE1A50">
              <w:rPr>
                <w:b/>
                <w:i/>
                <w:iCs/>
              </w:rPr>
              <w:t>209</w:t>
            </w:r>
          </w:p>
        </w:tc>
      </w:tr>
      <w:tr w:rsidR="00CE1A50" w:rsidRPr="00CE1A50" w14:paraId="0C34511A" w14:textId="77777777" w:rsidTr="00206B62">
        <w:trPr>
          <w:trHeight w:val="300"/>
        </w:trPr>
        <w:tc>
          <w:tcPr>
            <w:tcW w:w="1985" w:type="dxa"/>
            <w:vMerge w:val="restart"/>
            <w:tcBorders>
              <w:top w:val="single" w:sz="4" w:space="0" w:color="auto"/>
              <w:left w:val="single" w:sz="4" w:space="0" w:color="auto"/>
              <w:bottom w:val="single" w:sz="4" w:space="0" w:color="auto"/>
              <w:right w:val="single" w:sz="4" w:space="0" w:color="auto"/>
            </w:tcBorders>
          </w:tcPr>
          <w:p w14:paraId="3F07171F" w14:textId="77777777" w:rsidR="00A80D6F" w:rsidRPr="00CE1A50" w:rsidRDefault="00A80D6F" w:rsidP="00206B62">
            <w:pPr>
              <w:jc w:val="center"/>
            </w:pPr>
            <w:r w:rsidRPr="00CE1A50">
              <w:t>Pacientiem ar traumu sekām</w:t>
            </w:r>
          </w:p>
        </w:tc>
        <w:tc>
          <w:tcPr>
            <w:tcW w:w="3495" w:type="dxa"/>
            <w:tcBorders>
              <w:top w:val="single" w:sz="4" w:space="0" w:color="auto"/>
              <w:left w:val="single" w:sz="4" w:space="0" w:color="auto"/>
              <w:bottom w:val="single" w:sz="4" w:space="0" w:color="auto"/>
              <w:right w:val="single" w:sz="4" w:space="0" w:color="auto"/>
            </w:tcBorders>
            <w:noWrap/>
          </w:tcPr>
          <w:p w14:paraId="0E0ED203" w14:textId="77777777" w:rsidR="00A80D6F" w:rsidRPr="00CE1A50" w:rsidRDefault="00A80D6F" w:rsidP="00206B62">
            <w:r w:rsidRPr="00CE1A50">
              <w:t>gūžas cementējamā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699B7715" w14:textId="77777777" w:rsidR="00A80D6F" w:rsidRPr="00CE1A50" w:rsidRDefault="00A80D6F" w:rsidP="00206B62">
            <w:pPr>
              <w:jc w:val="center"/>
            </w:pPr>
            <w:r w:rsidRPr="00CE1A50">
              <w:t>146</w:t>
            </w:r>
          </w:p>
        </w:tc>
      </w:tr>
      <w:tr w:rsidR="00CE1A50" w:rsidRPr="00CE1A50" w14:paraId="373C641B" w14:textId="77777777" w:rsidTr="00206B62">
        <w:trPr>
          <w:trHeight w:val="300"/>
        </w:trPr>
        <w:tc>
          <w:tcPr>
            <w:tcW w:w="1985" w:type="dxa"/>
            <w:vMerge/>
            <w:tcBorders>
              <w:top w:val="single" w:sz="4" w:space="0" w:color="auto"/>
              <w:left w:val="single" w:sz="4" w:space="0" w:color="auto"/>
              <w:bottom w:val="single" w:sz="4" w:space="0" w:color="auto"/>
              <w:right w:val="single" w:sz="4" w:space="0" w:color="auto"/>
            </w:tcBorders>
          </w:tcPr>
          <w:p w14:paraId="4E17F835" w14:textId="77777777" w:rsidR="00A80D6F" w:rsidRPr="00CE1A50" w:rsidRDefault="00A80D6F" w:rsidP="00206B62"/>
        </w:tc>
        <w:tc>
          <w:tcPr>
            <w:tcW w:w="3495" w:type="dxa"/>
            <w:tcBorders>
              <w:top w:val="single" w:sz="4" w:space="0" w:color="auto"/>
              <w:left w:val="single" w:sz="4" w:space="0" w:color="auto"/>
              <w:bottom w:val="single" w:sz="4" w:space="0" w:color="auto"/>
              <w:right w:val="single" w:sz="4" w:space="0" w:color="auto"/>
            </w:tcBorders>
            <w:noWrap/>
          </w:tcPr>
          <w:p w14:paraId="0899F814" w14:textId="77777777" w:rsidR="00A80D6F" w:rsidRPr="00CE1A50" w:rsidRDefault="00A80D6F" w:rsidP="00206B62">
            <w:r w:rsidRPr="00CE1A50">
              <w:t>gūžas hibrīdtipa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15CEBD2F" w14:textId="77777777" w:rsidR="00A80D6F" w:rsidRPr="00CE1A50" w:rsidRDefault="00A80D6F" w:rsidP="00206B62">
            <w:pPr>
              <w:jc w:val="center"/>
            </w:pPr>
            <w:r w:rsidRPr="00CE1A50">
              <w:t>10</w:t>
            </w:r>
          </w:p>
        </w:tc>
      </w:tr>
      <w:tr w:rsidR="00CE1A50" w:rsidRPr="00CE1A50" w14:paraId="4587E0FD" w14:textId="77777777" w:rsidTr="00206B62">
        <w:trPr>
          <w:trHeight w:val="300"/>
        </w:trPr>
        <w:tc>
          <w:tcPr>
            <w:tcW w:w="1985" w:type="dxa"/>
            <w:vMerge/>
            <w:tcBorders>
              <w:top w:val="single" w:sz="4" w:space="0" w:color="auto"/>
              <w:left w:val="single" w:sz="4" w:space="0" w:color="auto"/>
              <w:bottom w:val="single" w:sz="4" w:space="0" w:color="auto"/>
              <w:right w:val="single" w:sz="4" w:space="0" w:color="auto"/>
            </w:tcBorders>
          </w:tcPr>
          <w:p w14:paraId="22D923D8" w14:textId="77777777" w:rsidR="00A80D6F" w:rsidRPr="00CE1A50" w:rsidRDefault="00A80D6F" w:rsidP="00206B62"/>
        </w:tc>
        <w:tc>
          <w:tcPr>
            <w:tcW w:w="3495" w:type="dxa"/>
            <w:tcBorders>
              <w:top w:val="single" w:sz="4" w:space="0" w:color="auto"/>
              <w:left w:val="single" w:sz="4" w:space="0" w:color="auto"/>
              <w:bottom w:val="single" w:sz="4" w:space="0" w:color="auto"/>
              <w:right w:val="single" w:sz="4" w:space="0" w:color="auto"/>
            </w:tcBorders>
            <w:noWrap/>
          </w:tcPr>
          <w:p w14:paraId="7F40EC9B" w14:textId="77777777" w:rsidR="00A80D6F" w:rsidRPr="00CE1A50" w:rsidRDefault="00A80D6F" w:rsidP="00206B62">
            <w:r w:rsidRPr="00CE1A50">
              <w:t>ceļa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78C20006" w14:textId="77777777" w:rsidR="00A80D6F" w:rsidRPr="00CE1A50" w:rsidRDefault="00A80D6F" w:rsidP="00206B62">
            <w:pPr>
              <w:jc w:val="center"/>
            </w:pPr>
            <w:r w:rsidRPr="00CE1A50">
              <w:t>2</w:t>
            </w:r>
          </w:p>
        </w:tc>
      </w:tr>
      <w:tr w:rsidR="00CE1A50" w:rsidRPr="00CE1A50" w14:paraId="65489057" w14:textId="77777777" w:rsidTr="00206B62">
        <w:trPr>
          <w:trHeight w:val="274"/>
        </w:trPr>
        <w:tc>
          <w:tcPr>
            <w:tcW w:w="1985" w:type="dxa"/>
            <w:vMerge/>
            <w:tcBorders>
              <w:top w:val="single" w:sz="4" w:space="0" w:color="auto"/>
              <w:left w:val="single" w:sz="4" w:space="0" w:color="auto"/>
              <w:bottom w:val="single" w:sz="4" w:space="0" w:color="auto"/>
              <w:right w:val="single" w:sz="4" w:space="0" w:color="auto"/>
            </w:tcBorders>
          </w:tcPr>
          <w:p w14:paraId="08CF18AA" w14:textId="77777777" w:rsidR="00A80D6F" w:rsidRPr="00CE1A50" w:rsidRDefault="00A80D6F" w:rsidP="00206B62"/>
        </w:tc>
        <w:tc>
          <w:tcPr>
            <w:tcW w:w="3495" w:type="dxa"/>
            <w:tcBorders>
              <w:top w:val="single" w:sz="4" w:space="0" w:color="auto"/>
              <w:left w:val="single" w:sz="4" w:space="0" w:color="auto"/>
              <w:bottom w:val="single" w:sz="4" w:space="0" w:color="auto"/>
              <w:right w:val="single" w:sz="4" w:space="0" w:color="auto"/>
            </w:tcBorders>
            <w:noWrap/>
          </w:tcPr>
          <w:p w14:paraId="0BF1E191" w14:textId="77777777" w:rsidR="00A80D6F" w:rsidRPr="00CE1A50" w:rsidRDefault="00A80D6F" w:rsidP="00206B62">
            <w:r w:rsidRPr="00CE1A50">
              <w:t>elkoņa locītavas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596726CE" w14:textId="77777777" w:rsidR="00A80D6F" w:rsidRPr="00CE1A50" w:rsidRDefault="00A80D6F" w:rsidP="00206B62">
            <w:pPr>
              <w:jc w:val="center"/>
            </w:pPr>
            <w:r w:rsidRPr="00CE1A50">
              <w:t>1</w:t>
            </w:r>
          </w:p>
        </w:tc>
      </w:tr>
      <w:tr w:rsidR="00CE1A50" w:rsidRPr="00CE1A50" w14:paraId="39E6638A" w14:textId="77777777" w:rsidTr="00206B62">
        <w:trPr>
          <w:trHeight w:val="275"/>
        </w:trPr>
        <w:tc>
          <w:tcPr>
            <w:tcW w:w="1985" w:type="dxa"/>
            <w:vMerge/>
            <w:tcBorders>
              <w:top w:val="single" w:sz="4" w:space="0" w:color="auto"/>
              <w:left w:val="single" w:sz="4" w:space="0" w:color="auto"/>
              <w:bottom w:val="single" w:sz="4" w:space="0" w:color="auto"/>
              <w:right w:val="single" w:sz="4" w:space="0" w:color="auto"/>
            </w:tcBorders>
          </w:tcPr>
          <w:p w14:paraId="2BD63BD7" w14:textId="77777777" w:rsidR="00A80D6F" w:rsidRPr="00CE1A50" w:rsidRDefault="00A80D6F" w:rsidP="00206B62"/>
        </w:tc>
        <w:tc>
          <w:tcPr>
            <w:tcW w:w="3495" w:type="dxa"/>
            <w:tcBorders>
              <w:top w:val="single" w:sz="4" w:space="0" w:color="auto"/>
              <w:left w:val="single" w:sz="4" w:space="0" w:color="auto"/>
              <w:bottom w:val="single" w:sz="4" w:space="0" w:color="auto"/>
              <w:right w:val="single" w:sz="4" w:space="0" w:color="auto"/>
            </w:tcBorders>
            <w:noWrap/>
          </w:tcPr>
          <w:p w14:paraId="54C25F9A" w14:textId="77777777" w:rsidR="00A80D6F" w:rsidRPr="00CE1A50" w:rsidRDefault="00A80D6F" w:rsidP="00206B62">
            <w:r w:rsidRPr="00CE1A50">
              <w:t>elkoņa loc. daļēja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3FDA6F23" w14:textId="77777777" w:rsidR="00A80D6F" w:rsidRPr="00CE1A50" w:rsidRDefault="00A80D6F" w:rsidP="00206B62">
            <w:pPr>
              <w:jc w:val="center"/>
            </w:pPr>
            <w:r w:rsidRPr="00CE1A50">
              <w:t>7</w:t>
            </w:r>
          </w:p>
        </w:tc>
      </w:tr>
      <w:tr w:rsidR="00CE1A50" w:rsidRPr="00CE1A50" w14:paraId="5E3E3B25" w14:textId="77777777" w:rsidTr="00206B62">
        <w:trPr>
          <w:trHeight w:val="275"/>
        </w:trPr>
        <w:tc>
          <w:tcPr>
            <w:tcW w:w="1985" w:type="dxa"/>
            <w:vMerge/>
            <w:tcBorders>
              <w:top w:val="single" w:sz="4" w:space="0" w:color="auto"/>
              <w:left w:val="single" w:sz="4" w:space="0" w:color="auto"/>
              <w:bottom w:val="single" w:sz="4" w:space="0" w:color="auto"/>
              <w:right w:val="single" w:sz="4" w:space="0" w:color="auto"/>
            </w:tcBorders>
          </w:tcPr>
          <w:p w14:paraId="56856618" w14:textId="77777777" w:rsidR="00A80D6F" w:rsidRPr="00CE1A50" w:rsidRDefault="00A80D6F" w:rsidP="00206B62"/>
        </w:tc>
        <w:tc>
          <w:tcPr>
            <w:tcW w:w="3495" w:type="dxa"/>
            <w:tcBorders>
              <w:top w:val="single" w:sz="4" w:space="0" w:color="auto"/>
              <w:left w:val="single" w:sz="4" w:space="0" w:color="auto"/>
              <w:bottom w:val="single" w:sz="4" w:space="0" w:color="auto"/>
              <w:right w:val="single" w:sz="4" w:space="0" w:color="auto"/>
            </w:tcBorders>
            <w:noWrap/>
          </w:tcPr>
          <w:p w14:paraId="56AA9310" w14:textId="77777777" w:rsidR="00A80D6F" w:rsidRPr="00CE1A50" w:rsidRDefault="00A80D6F" w:rsidP="00206B62">
            <w:r w:rsidRPr="00CE1A50">
              <w:t>pleca locītavas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14:paraId="68D8BFAD" w14:textId="77777777" w:rsidR="00A80D6F" w:rsidRPr="00CE1A50" w:rsidRDefault="00A80D6F" w:rsidP="00206B62">
            <w:pPr>
              <w:jc w:val="center"/>
            </w:pPr>
            <w:r w:rsidRPr="00CE1A50">
              <w:t>67</w:t>
            </w:r>
          </w:p>
        </w:tc>
      </w:tr>
      <w:tr w:rsidR="00CE1A50" w:rsidRPr="00CE1A50" w14:paraId="5A7A8B48" w14:textId="77777777" w:rsidTr="00206B62">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14:paraId="146FD87B" w14:textId="77777777" w:rsidR="00A80D6F" w:rsidRPr="00CE1A50" w:rsidRDefault="00A80D6F" w:rsidP="00206B62">
            <w:pPr>
              <w:jc w:val="right"/>
              <w:rPr>
                <w:i/>
                <w:iCs/>
              </w:rPr>
            </w:pPr>
            <w:r w:rsidRPr="00CE1A50">
              <w:rPr>
                <w:i/>
                <w:iCs/>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D09897" w14:textId="77777777" w:rsidR="00A80D6F" w:rsidRPr="00CE1A50" w:rsidRDefault="00A80D6F" w:rsidP="00206B62">
            <w:pPr>
              <w:jc w:val="center"/>
              <w:rPr>
                <w:b/>
                <w:i/>
                <w:iCs/>
              </w:rPr>
            </w:pPr>
            <w:r w:rsidRPr="00CE1A50">
              <w:rPr>
                <w:b/>
                <w:i/>
                <w:iCs/>
              </w:rPr>
              <w:t>233</w:t>
            </w:r>
          </w:p>
        </w:tc>
      </w:tr>
      <w:tr w:rsidR="00CE1A50" w:rsidRPr="00CE1A50" w14:paraId="5016FE6C" w14:textId="77777777" w:rsidTr="00206B62">
        <w:trPr>
          <w:trHeight w:val="285"/>
        </w:trPr>
        <w:tc>
          <w:tcPr>
            <w:tcW w:w="54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2A3E2C5D" w14:textId="77777777" w:rsidR="00A80D6F" w:rsidRPr="00CE1A50" w:rsidRDefault="00A80D6F" w:rsidP="00206B62">
            <w:pPr>
              <w:rPr>
                <w:b/>
                <w:bCs/>
              </w:rPr>
            </w:pPr>
            <w:r w:rsidRPr="00CE1A50">
              <w:rPr>
                <w:b/>
                <w:bCs/>
              </w:rPr>
              <w:t>Pavisam kopā primārās endoprotezēšanas operācijas</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E38B225" w14:textId="77777777" w:rsidR="00A80D6F" w:rsidRPr="00CE1A50" w:rsidRDefault="00A80D6F" w:rsidP="00206B62">
            <w:pPr>
              <w:jc w:val="center"/>
              <w:rPr>
                <w:b/>
                <w:bCs/>
                <w:i/>
              </w:rPr>
            </w:pPr>
            <w:r w:rsidRPr="00CE1A50">
              <w:rPr>
                <w:b/>
                <w:bCs/>
                <w:i/>
              </w:rPr>
              <w:t>700</w:t>
            </w:r>
          </w:p>
        </w:tc>
      </w:tr>
      <w:tr w:rsidR="00CE1A50" w:rsidRPr="00CE1A50" w14:paraId="43F07675" w14:textId="77777777" w:rsidTr="00206B62">
        <w:trPr>
          <w:trHeight w:val="300"/>
        </w:trPr>
        <w:tc>
          <w:tcPr>
            <w:tcW w:w="1985" w:type="dxa"/>
            <w:vMerge w:val="restart"/>
            <w:tcBorders>
              <w:top w:val="single" w:sz="4" w:space="0" w:color="auto"/>
              <w:left w:val="single" w:sz="4" w:space="0" w:color="auto"/>
              <w:right w:val="single" w:sz="4" w:space="0" w:color="auto"/>
            </w:tcBorders>
          </w:tcPr>
          <w:p w14:paraId="1D2B4BEE" w14:textId="77777777" w:rsidR="00A80D6F" w:rsidRPr="00CE1A50" w:rsidRDefault="00A80D6F" w:rsidP="00206B62">
            <w:pPr>
              <w:jc w:val="center"/>
            </w:pPr>
            <w:r w:rsidRPr="00CE1A50">
              <w:t>Revīzijas operācijas</w:t>
            </w:r>
          </w:p>
        </w:tc>
        <w:tc>
          <w:tcPr>
            <w:tcW w:w="3495" w:type="dxa"/>
            <w:tcBorders>
              <w:top w:val="single" w:sz="4" w:space="0" w:color="auto"/>
              <w:left w:val="single" w:sz="4" w:space="0" w:color="auto"/>
              <w:bottom w:val="single" w:sz="4" w:space="0" w:color="auto"/>
              <w:right w:val="single" w:sz="4" w:space="0" w:color="auto"/>
            </w:tcBorders>
            <w:noWrap/>
          </w:tcPr>
          <w:p w14:paraId="210CA302" w14:textId="77777777" w:rsidR="00A80D6F" w:rsidRPr="00CE1A50" w:rsidRDefault="00A80D6F" w:rsidP="00206B62">
            <w:r w:rsidRPr="00CE1A50">
              <w:t>gūžas locītavas revīzijas operācijas</w:t>
            </w:r>
          </w:p>
        </w:tc>
        <w:tc>
          <w:tcPr>
            <w:tcW w:w="1642" w:type="dxa"/>
            <w:tcBorders>
              <w:top w:val="single" w:sz="4" w:space="0" w:color="auto"/>
              <w:left w:val="single" w:sz="4" w:space="0" w:color="auto"/>
              <w:bottom w:val="single" w:sz="4" w:space="0" w:color="auto"/>
              <w:right w:val="single" w:sz="4" w:space="0" w:color="auto"/>
            </w:tcBorders>
            <w:noWrap/>
            <w:vAlign w:val="center"/>
          </w:tcPr>
          <w:p w14:paraId="7CD64A61" w14:textId="77777777" w:rsidR="00A80D6F" w:rsidRPr="00CE1A50" w:rsidRDefault="00A80D6F" w:rsidP="00206B62">
            <w:pPr>
              <w:jc w:val="center"/>
            </w:pPr>
            <w:r w:rsidRPr="00CE1A50">
              <w:t>579</w:t>
            </w:r>
          </w:p>
        </w:tc>
      </w:tr>
      <w:tr w:rsidR="00CE1A50" w:rsidRPr="00CE1A50" w14:paraId="66708857" w14:textId="77777777" w:rsidTr="00206B62">
        <w:trPr>
          <w:trHeight w:val="300"/>
        </w:trPr>
        <w:tc>
          <w:tcPr>
            <w:tcW w:w="1985" w:type="dxa"/>
            <w:vMerge/>
            <w:tcBorders>
              <w:left w:val="single" w:sz="4" w:space="0" w:color="auto"/>
              <w:right w:val="single" w:sz="4" w:space="0" w:color="auto"/>
            </w:tcBorders>
          </w:tcPr>
          <w:p w14:paraId="7AFD2CDC" w14:textId="77777777" w:rsidR="00A80D6F" w:rsidRPr="00CE1A50" w:rsidRDefault="00A80D6F" w:rsidP="00206B62">
            <w:pPr>
              <w:jc w:val="center"/>
            </w:pPr>
          </w:p>
        </w:tc>
        <w:tc>
          <w:tcPr>
            <w:tcW w:w="3495" w:type="dxa"/>
            <w:tcBorders>
              <w:top w:val="single" w:sz="4" w:space="0" w:color="auto"/>
              <w:left w:val="single" w:sz="4" w:space="0" w:color="auto"/>
              <w:bottom w:val="single" w:sz="4" w:space="0" w:color="auto"/>
              <w:right w:val="single" w:sz="4" w:space="0" w:color="auto"/>
            </w:tcBorders>
            <w:noWrap/>
          </w:tcPr>
          <w:p w14:paraId="5DAEE344" w14:textId="77777777" w:rsidR="00A80D6F" w:rsidRPr="00CE1A50" w:rsidRDefault="00A80D6F" w:rsidP="00206B62">
            <w:r w:rsidRPr="00CE1A50">
              <w:t>ceļa locītavas revīzijas operācijas</w:t>
            </w:r>
          </w:p>
        </w:tc>
        <w:tc>
          <w:tcPr>
            <w:tcW w:w="1642" w:type="dxa"/>
            <w:tcBorders>
              <w:top w:val="single" w:sz="4" w:space="0" w:color="auto"/>
              <w:left w:val="single" w:sz="4" w:space="0" w:color="auto"/>
              <w:bottom w:val="single" w:sz="4" w:space="0" w:color="auto"/>
              <w:right w:val="single" w:sz="4" w:space="0" w:color="auto"/>
            </w:tcBorders>
            <w:noWrap/>
            <w:vAlign w:val="center"/>
          </w:tcPr>
          <w:p w14:paraId="19517E8C" w14:textId="77777777" w:rsidR="00A80D6F" w:rsidRPr="00CE1A50" w:rsidRDefault="00A80D6F" w:rsidP="00206B62">
            <w:pPr>
              <w:jc w:val="center"/>
            </w:pPr>
            <w:r w:rsidRPr="00CE1A50">
              <w:t>118</w:t>
            </w:r>
          </w:p>
        </w:tc>
      </w:tr>
      <w:tr w:rsidR="00CE1A50" w:rsidRPr="00CE1A50" w14:paraId="3072826F" w14:textId="77777777" w:rsidTr="00206B62">
        <w:trPr>
          <w:trHeight w:val="300"/>
        </w:trPr>
        <w:tc>
          <w:tcPr>
            <w:tcW w:w="1985" w:type="dxa"/>
            <w:vMerge/>
            <w:tcBorders>
              <w:left w:val="single" w:sz="4" w:space="0" w:color="auto"/>
              <w:right w:val="single" w:sz="4" w:space="0" w:color="auto"/>
            </w:tcBorders>
          </w:tcPr>
          <w:p w14:paraId="062B5663" w14:textId="77777777" w:rsidR="00A80D6F" w:rsidRPr="00CE1A50" w:rsidRDefault="00A80D6F" w:rsidP="00206B62">
            <w:pPr>
              <w:jc w:val="center"/>
            </w:pPr>
          </w:p>
        </w:tc>
        <w:tc>
          <w:tcPr>
            <w:tcW w:w="3495" w:type="dxa"/>
            <w:tcBorders>
              <w:top w:val="single" w:sz="4" w:space="0" w:color="auto"/>
              <w:left w:val="single" w:sz="4" w:space="0" w:color="auto"/>
              <w:bottom w:val="single" w:sz="4" w:space="0" w:color="auto"/>
              <w:right w:val="single" w:sz="4" w:space="0" w:color="auto"/>
            </w:tcBorders>
            <w:noWrap/>
          </w:tcPr>
          <w:p w14:paraId="479DD334" w14:textId="77777777" w:rsidR="00A80D6F" w:rsidRPr="00CE1A50" w:rsidRDefault="00A80D6F" w:rsidP="00206B62">
            <w:r w:rsidRPr="00CE1A50">
              <w:t>pleca locītavas revīzijas operācijas</w:t>
            </w:r>
          </w:p>
        </w:tc>
        <w:tc>
          <w:tcPr>
            <w:tcW w:w="1642" w:type="dxa"/>
            <w:tcBorders>
              <w:top w:val="single" w:sz="4" w:space="0" w:color="auto"/>
              <w:left w:val="single" w:sz="4" w:space="0" w:color="auto"/>
              <w:bottom w:val="single" w:sz="4" w:space="0" w:color="auto"/>
              <w:right w:val="single" w:sz="4" w:space="0" w:color="auto"/>
            </w:tcBorders>
            <w:noWrap/>
            <w:vAlign w:val="center"/>
          </w:tcPr>
          <w:p w14:paraId="0CBC576C" w14:textId="77777777" w:rsidR="00A80D6F" w:rsidRPr="00CE1A50" w:rsidRDefault="00A80D6F" w:rsidP="00206B62">
            <w:pPr>
              <w:jc w:val="center"/>
            </w:pPr>
            <w:r w:rsidRPr="00CE1A50">
              <w:t>7</w:t>
            </w:r>
          </w:p>
        </w:tc>
      </w:tr>
      <w:tr w:rsidR="00CE1A50" w:rsidRPr="00CE1A50" w14:paraId="01B62A89" w14:textId="77777777" w:rsidTr="00206B62">
        <w:trPr>
          <w:trHeight w:val="300"/>
        </w:trPr>
        <w:tc>
          <w:tcPr>
            <w:tcW w:w="1985" w:type="dxa"/>
            <w:vMerge/>
            <w:tcBorders>
              <w:left w:val="single" w:sz="4" w:space="0" w:color="auto"/>
              <w:bottom w:val="single" w:sz="4" w:space="0" w:color="auto"/>
              <w:right w:val="single" w:sz="4" w:space="0" w:color="auto"/>
            </w:tcBorders>
          </w:tcPr>
          <w:p w14:paraId="340298A4" w14:textId="77777777" w:rsidR="00A80D6F" w:rsidRPr="00CE1A50" w:rsidRDefault="00A80D6F" w:rsidP="00206B62">
            <w:pPr>
              <w:jc w:val="center"/>
            </w:pPr>
          </w:p>
        </w:tc>
        <w:tc>
          <w:tcPr>
            <w:tcW w:w="3495" w:type="dxa"/>
            <w:tcBorders>
              <w:top w:val="single" w:sz="4" w:space="0" w:color="auto"/>
              <w:left w:val="single" w:sz="4" w:space="0" w:color="auto"/>
              <w:bottom w:val="single" w:sz="4" w:space="0" w:color="auto"/>
              <w:right w:val="single" w:sz="4" w:space="0" w:color="auto"/>
            </w:tcBorders>
            <w:noWrap/>
          </w:tcPr>
          <w:p w14:paraId="62A6ADE2" w14:textId="77777777" w:rsidR="00A80D6F" w:rsidRPr="00CE1A50" w:rsidRDefault="00A80D6F" w:rsidP="00206B62">
            <w:r w:rsidRPr="00CE1A50">
              <w:t>elkoņa locītavas revīzijas operācijas</w:t>
            </w:r>
          </w:p>
        </w:tc>
        <w:tc>
          <w:tcPr>
            <w:tcW w:w="1642" w:type="dxa"/>
            <w:tcBorders>
              <w:top w:val="single" w:sz="4" w:space="0" w:color="auto"/>
              <w:left w:val="single" w:sz="4" w:space="0" w:color="auto"/>
              <w:bottom w:val="single" w:sz="4" w:space="0" w:color="auto"/>
              <w:right w:val="single" w:sz="4" w:space="0" w:color="auto"/>
            </w:tcBorders>
            <w:noWrap/>
            <w:vAlign w:val="center"/>
          </w:tcPr>
          <w:p w14:paraId="2F699CEE" w14:textId="77777777" w:rsidR="00A80D6F" w:rsidRPr="00CE1A50" w:rsidRDefault="00A80D6F" w:rsidP="00206B62">
            <w:pPr>
              <w:jc w:val="center"/>
            </w:pPr>
            <w:r w:rsidRPr="00CE1A50">
              <w:t>1</w:t>
            </w:r>
          </w:p>
        </w:tc>
      </w:tr>
      <w:tr w:rsidR="00CE1A50" w:rsidRPr="00CE1A50" w14:paraId="21FB4C7F" w14:textId="77777777" w:rsidTr="00206B62">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48A759A" w14:textId="77777777" w:rsidR="00A80D6F" w:rsidRPr="00CE1A50" w:rsidRDefault="00A80D6F" w:rsidP="00206B62">
            <w:pPr>
              <w:jc w:val="right"/>
              <w:rPr>
                <w:i/>
                <w:iCs/>
              </w:rPr>
            </w:pPr>
            <w:r w:rsidRPr="00CE1A50">
              <w:rPr>
                <w:i/>
                <w:iCs/>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ECE78C1" w14:textId="77777777" w:rsidR="00A80D6F" w:rsidRPr="00CE1A50" w:rsidRDefault="00A80D6F" w:rsidP="00206B62">
            <w:pPr>
              <w:jc w:val="center"/>
              <w:rPr>
                <w:b/>
                <w:i/>
                <w:iCs/>
              </w:rPr>
            </w:pPr>
            <w:r w:rsidRPr="00CE1A50">
              <w:rPr>
                <w:b/>
                <w:i/>
                <w:iCs/>
              </w:rPr>
              <w:t>705</w:t>
            </w:r>
          </w:p>
        </w:tc>
      </w:tr>
      <w:tr w:rsidR="00CE1A50" w:rsidRPr="00CE1A50" w14:paraId="4123B21F" w14:textId="77777777" w:rsidTr="00206B62">
        <w:trPr>
          <w:trHeight w:val="311"/>
        </w:trPr>
        <w:tc>
          <w:tcPr>
            <w:tcW w:w="54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B26972" w14:textId="77777777" w:rsidR="00A80D6F" w:rsidRPr="00CE1A50" w:rsidRDefault="00A80D6F" w:rsidP="00206B62">
            <w:pPr>
              <w:rPr>
                <w:b/>
                <w:bCs/>
              </w:rPr>
            </w:pPr>
            <w:r w:rsidRPr="00CE1A50">
              <w:rPr>
                <w:b/>
                <w:bCs/>
              </w:rPr>
              <w:t>Kopā  endoprotezēšanas operācijas</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78414EE" w14:textId="41F19F16" w:rsidR="00A80D6F" w:rsidRPr="00CE1A50" w:rsidRDefault="00A80D6F" w:rsidP="00206B62">
            <w:pPr>
              <w:jc w:val="center"/>
              <w:rPr>
                <w:b/>
                <w:bCs/>
              </w:rPr>
            </w:pPr>
            <w:r w:rsidRPr="00CE1A50">
              <w:rPr>
                <w:b/>
                <w:bCs/>
              </w:rPr>
              <w:t>1 405</w:t>
            </w:r>
          </w:p>
        </w:tc>
      </w:tr>
    </w:tbl>
    <w:p w14:paraId="117529EE" w14:textId="77777777" w:rsidR="00A80D6F" w:rsidRPr="00CE1A50" w:rsidRDefault="00A80D6F" w:rsidP="00A80D6F">
      <w:pPr>
        <w:rPr>
          <w:b/>
          <w:bCs/>
          <w:u w:val="single"/>
        </w:rPr>
      </w:pPr>
    </w:p>
    <w:p w14:paraId="56D63AB2" w14:textId="77777777" w:rsidR="00A80D6F" w:rsidRPr="00CE1A50" w:rsidRDefault="00A80D6F" w:rsidP="00A80D6F">
      <w:pPr>
        <w:tabs>
          <w:tab w:val="num" w:pos="142"/>
        </w:tabs>
        <w:rPr>
          <w:b/>
          <w:u w:val="single"/>
        </w:rPr>
      </w:pPr>
    </w:p>
    <w:p w14:paraId="7FA21FAA" w14:textId="77777777" w:rsidR="00EB0964" w:rsidRPr="00CE1A50" w:rsidRDefault="00EB0964" w:rsidP="00A80D6F">
      <w:pPr>
        <w:rPr>
          <w:b/>
        </w:rPr>
      </w:pPr>
    </w:p>
    <w:p w14:paraId="7639E4EA" w14:textId="77777777" w:rsidR="00B02F65" w:rsidRPr="00CE1A50" w:rsidRDefault="00B02F65" w:rsidP="00B02F65">
      <w:pPr>
        <w:sectPr w:rsidR="00B02F65" w:rsidRPr="00CE1A50">
          <w:footerReference w:type="default" r:id="rId11"/>
          <w:footerReference w:type="first" r:id="rId12"/>
          <w:pgSz w:w="11906" w:h="16838"/>
          <w:pgMar w:top="426" w:right="1418" w:bottom="284" w:left="1797" w:header="624" w:footer="600" w:gutter="0"/>
          <w:cols w:space="720"/>
        </w:sectPr>
      </w:pPr>
    </w:p>
    <w:p w14:paraId="7163E4B6" w14:textId="77777777" w:rsidR="000009D2" w:rsidRPr="00CE1A50" w:rsidRDefault="000009D2" w:rsidP="000009D2">
      <w:pPr>
        <w:jc w:val="right"/>
        <w:rPr>
          <w:u w:val="single"/>
        </w:rPr>
      </w:pPr>
    </w:p>
    <w:tbl>
      <w:tblPr>
        <w:tblW w:w="13940" w:type="dxa"/>
        <w:tblInd w:w="93" w:type="dxa"/>
        <w:tblLayout w:type="fixed"/>
        <w:tblLook w:val="00A0" w:firstRow="1" w:lastRow="0" w:firstColumn="1" w:lastColumn="0" w:noHBand="0" w:noVBand="0"/>
      </w:tblPr>
      <w:tblGrid>
        <w:gridCol w:w="1400"/>
        <w:gridCol w:w="1280"/>
        <w:gridCol w:w="35"/>
        <w:gridCol w:w="986"/>
        <w:gridCol w:w="1354"/>
        <w:gridCol w:w="65"/>
        <w:gridCol w:w="849"/>
        <w:gridCol w:w="1551"/>
        <w:gridCol w:w="1100"/>
        <w:gridCol w:w="1300"/>
        <w:gridCol w:w="1300"/>
        <w:gridCol w:w="1300"/>
        <w:gridCol w:w="1420"/>
      </w:tblGrid>
      <w:tr w:rsidR="00CE1A50" w:rsidRPr="00CE1A50" w14:paraId="46B7EE2C" w14:textId="77777777" w:rsidTr="00206B62">
        <w:trPr>
          <w:trHeight w:val="315"/>
        </w:trPr>
        <w:tc>
          <w:tcPr>
            <w:tcW w:w="9920" w:type="dxa"/>
            <w:gridSpan w:val="10"/>
            <w:noWrap/>
            <w:vAlign w:val="bottom"/>
          </w:tcPr>
          <w:p w14:paraId="008071F0" w14:textId="77777777" w:rsidR="00A80D6F" w:rsidRPr="00CE1A50" w:rsidRDefault="00A80D6F" w:rsidP="00206B62">
            <w:pPr>
              <w:rPr>
                <w:b/>
                <w:bCs/>
                <w:u w:val="single"/>
              </w:rPr>
            </w:pPr>
            <w:r w:rsidRPr="00CE1A50">
              <w:rPr>
                <w:b/>
                <w:bCs/>
                <w:u w:val="single"/>
              </w:rPr>
              <w:t>Sniegto valsts apmaksāto stacionāro pakalpojumu apjoms 2021. gada janvārī – decembrī  sadalījumā: plānveida un neatliekamā palīdzība</w:t>
            </w:r>
          </w:p>
        </w:tc>
        <w:tc>
          <w:tcPr>
            <w:tcW w:w="1300" w:type="dxa"/>
            <w:noWrap/>
            <w:vAlign w:val="bottom"/>
          </w:tcPr>
          <w:p w14:paraId="5A9FC380" w14:textId="77777777" w:rsidR="00A80D6F" w:rsidRPr="00CE1A50" w:rsidRDefault="00A80D6F" w:rsidP="00206B62">
            <w:pPr>
              <w:rPr>
                <w:b/>
                <w:bCs/>
                <w:u w:val="single"/>
              </w:rPr>
            </w:pPr>
          </w:p>
        </w:tc>
        <w:tc>
          <w:tcPr>
            <w:tcW w:w="1300" w:type="dxa"/>
            <w:noWrap/>
            <w:vAlign w:val="bottom"/>
          </w:tcPr>
          <w:p w14:paraId="3E1BF1FF" w14:textId="77777777" w:rsidR="00A80D6F" w:rsidRPr="00CE1A50" w:rsidRDefault="00A80D6F" w:rsidP="00206B62">
            <w:pPr>
              <w:rPr>
                <w:b/>
                <w:bCs/>
                <w:u w:val="single"/>
              </w:rPr>
            </w:pPr>
          </w:p>
        </w:tc>
        <w:tc>
          <w:tcPr>
            <w:tcW w:w="1420" w:type="dxa"/>
            <w:noWrap/>
            <w:vAlign w:val="bottom"/>
          </w:tcPr>
          <w:p w14:paraId="511FA98A" w14:textId="77777777" w:rsidR="00A80D6F" w:rsidRPr="00CE1A50" w:rsidRDefault="00A80D6F" w:rsidP="00206B62">
            <w:pPr>
              <w:rPr>
                <w:b/>
                <w:bCs/>
                <w:u w:val="single"/>
              </w:rPr>
            </w:pPr>
          </w:p>
        </w:tc>
      </w:tr>
      <w:tr w:rsidR="00CE1A50" w:rsidRPr="00CE1A50" w14:paraId="218C163E" w14:textId="77777777" w:rsidTr="00206B62">
        <w:trPr>
          <w:trHeight w:val="300"/>
        </w:trPr>
        <w:tc>
          <w:tcPr>
            <w:tcW w:w="1400" w:type="dxa"/>
            <w:noWrap/>
            <w:vAlign w:val="bottom"/>
          </w:tcPr>
          <w:p w14:paraId="1938DC10" w14:textId="77777777" w:rsidR="00A80D6F" w:rsidRPr="00CE1A50" w:rsidRDefault="00A80D6F" w:rsidP="00206B62"/>
        </w:tc>
        <w:tc>
          <w:tcPr>
            <w:tcW w:w="1280" w:type="dxa"/>
            <w:noWrap/>
            <w:vAlign w:val="bottom"/>
          </w:tcPr>
          <w:p w14:paraId="355F0FA1" w14:textId="77777777" w:rsidR="00A80D6F" w:rsidRPr="00CE1A50" w:rsidRDefault="00A80D6F" w:rsidP="00206B62"/>
        </w:tc>
        <w:tc>
          <w:tcPr>
            <w:tcW w:w="1021" w:type="dxa"/>
            <w:gridSpan w:val="2"/>
            <w:noWrap/>
            <w:vAlign w:val="bottom"/>
          </w:tcPr>
          <w:p w14:paraId="1AE767B6" w14:textId="77777777" w:rsidR="00A80D6F" w:rsidRPr="00CE1A50" w:rsidRDefault="00A80D6F" w:rsidP="00206B62"/>
        </w:tc>
        <w:tc>
          <w:tcPr>
            <w:tcW w:w="1419" w:type="dxa"/>
            <w:gridSpan w:val="2"/>
            <w:noWrap/>
            <w:vAlign w:val="bottom"/>
          </w:tcPr>
          <w:p w14:paraId="3A826AE3" w14:textId="77777777" w:rsidR="00A80D6F" w:rsidRPr="00CE1A50" w:rsidRDefault="00A80D6F" w:rsidP="00206B62"/>
        </w:tc>
        <w:tc>
          <w:tcPr>
            <w:tcW w:w="849" w:type="dxa"/>
            <w:noWrap/>
            <w:vAlign w:val="bottom"/>
          </w:tcPr>
          <w:p w14:paraId="384B6207" w14:textId="77777777" w:rsidR="00A80D6F" w:rsidRPr="00CE1A50" w:rsidRDefault="00A80D6F" w:rsidP="00206B62"/>
        </w:tc>
        <w:tc>
          <w:tcPr>
            <w:tcW w:w="1551" w:type="dxa"/>
            <w:noWrap/>
            <w:vAlign w:val="bottom"/>
          </w:tcPr>
          <w:p w14:paraId="3EFC7F09" w14:textId="77777777" w:rsidR="00A80D6F" w:rsidRPr="00CE1A50" w:rsidRDefault="00A80D6F" w:rsidP="00206B62"/>
        </w:tc>
        <w:tc>
          <w:tcPr>
            <w:tcW w:w="1100" w:type="dxa"/>
            <w:noWrap/>
            <w:vAlign w:val="bottom"/>
          </w:tcPr>
          <w:p w14:paraId="77A24399" w14:textId="77777777" w:rsidR="00A80D6F" w:rsidRPr="00CE1A50" w:rsidRDefault="00A80D6F" w:rsidP="00206B62"/>
        </w:tc>
        <w:tc>
          <w:tcPr>
            <w:tcW w:w="1300" w:type="dxa"/>
            <w:noWrap/>
            <w:vAlign w:val="bottom"/>
          </w:tcPr>
          <w:p w14:paraId="270841CA" w14:textId="77777777" w:rsidR="00A80D6F" w:rsidRPr="00CE1A50" w:rsidRDefault="00A80D6F" w:rsidP="00206B62"/>
        </w:tc>
        <w:tc>
          <w:tcPr>
            <w:tcW w:w="1300" w:type="dxa"/>
            <w:noWrap/>
            <w:vAlign w:val="bottom"/>
          </w:tcPr>
          <w:p w14:paraId="02D0A9F2" w14:textId="77777777" w:rsidR="00A80D6F" w:rsidRPr="00CE1A50" w:rsidRDefault="00A80D6F" w:rsidP="00206B62"/>
        </w:tc>
        <w:tc>
          <w:tcPr>
            <w:tcW w:w="1300" w:type="dxa"/>
            <w:noWrap/>
            <w:vAlign w:val="bottom"/>
          </w:tcPr>
          <w:p w14:paraId="1A1447F0" w14:textId="77777777" w:rsidR="00A80D6F" w:rsidRPr="00CE1A50" w:rsidRDefault="00A80D6F" w:rsidP="00206B62"/>
        </w:tc>
        <w:tc>
          <w:tcPr>
            <w:tcW w:w="1420" w:type="dxa"/>
            <w:noWrap/>
            <w:vAlign w:val="bottom"/>
          </w:tcPr>
          <w:p w14:paraId="17187D50" w14:textId="77777777" w:rsidR="00A80D6F" w:rsidRPr="00CE1A50" w:rsidRDefault="00A80D6F" w:rsidP="00206B62"/>
        </w:tc>
      </w:tr>
      <w:tr w:rsidR="00CE1A50" w:rsidRPr="00CE1A50" w14:paraId="4E9E231C" w14:textId="77777777" w:rsidTr="00206B62">
        <w:trPr>
          <w:trHeight w:val="900"/>
        </w:trPr>
        <w:tc>
          <w:tcPr>
            <w:tcW w:w="140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63E1A7F" w14:textId="77777777" w:rsidR="00A80D6F" w:rsidRPr="00CE1A50" w:rsidRDefault="00A80D6F" w:rsidP="00206B62">
            <w:pPr>
              <w:jc w:val="center"/>
            </w:pPr>
            <w:r w:rsidRPr="00CE1A50">
              <w:t>Periods</w:t>
            </w:r>
          </w:p>
        </w:tc>
        <w:tc>
          <w:tcPr>
            <w:tcW w:w="2301" w:type="dxa"/>
            <w:gridSpan w:val="3"/>
            <w:tcBorders>
              <w:top w:val="single" w:sz="4" w:space="0" w:color="auto"/>
              <w:left w:val="nil"/>
              <w:bottom w:val="single" w:sz="4" w:space="0" w:color="auto"/>
              <w:right w:val="single" w:sz="4" w:space="0" w:color="auto"/>
            </w:tcBorders>
            <w:shd w:val="clear" w:color="auto" w:fill="D9D9D9"/>
            <w:vAlign w:val="center"/>
            <w:hideMark/>
          </w:tcPr>
          <w:p w14:paraId="678B4909" w14:textId="77777777" w:rsidR="00A80D6F" w:rsidRPr="00CE1A50" w:rsidRDefault="00A80D6F" w:rsidP="00206B62">
            <w:pPr>
              <w:jc w:val="center"/>
            </w:pPr>
            <w:r w:rsidRPr="00CE1A50">
              <w:t xml:space="preserve">Faktiski sniegti pakalpojumi plānveida palīdzībā </w:t>
            </w:r>
          </w:p>
        </w:tc>
        <w:tc>
          <w:tcPr>
            <w:tcW w:w="2268" w:type="dxa"/>
            <w:gridSpan w:val="3"/>
            <w:tcBorders>
              <w:top w:val="single" w:sz="4" w:space="0" w:color="auto"/>
              <w:left w:val="nil"/>
              <w:bottom w:val="single" w:sz="4" w:space="0" w:color="auto"/>
              <w:right w:val="single" w:sz="4" w:space="0" w:color="auto"/>
            </w:tcBorders>
            <w:shd w:val="clear" w:color="auto" w:fill="D9D9D9"/>
            <w:vAlign w:val="center"/>
            <w:hideMark/>
          </w:tcPr>
          <w:p w14:paraId="657DC25F" w14:textId="77777777" w:rsidR="00A80D6F" w:rsidRPr="00CE1A50" w:rsidRDefault="00A80D6F" w:rsidP="00206B62">
            <w:pPr>
              <w:jc w:val="center"/>
            </w:pPr>
            <w:r w:rsidRPr="00CE1A50">
              <w:t>Faktiski sniegti pakalpojumi neatliekamajā palīdzībā</w:t>
            </w:r>
          </w:p>
        </w:tc>
        <w:tc>
          <w:tcPr>
            <w:tcW w:w="2651" w:type="dxa"/>
            <w:gridSpan w:val="2"/>
            <w:tcBorders>
              <w:top w:val="single" w:sz="4" w:space="0" w:color="auto"/>
              <w:left w:val="nil"/>
              <w:bottom w:val="single" w:sz="4" w:space="0" w:color="auto"/>
              <w:right w:val="single" w:sz="4" w:space="0" w:color="auto"/>
            </w:tcBorders>
            <w:shd w:val="clear" w:color="auto" w:fill="D9D9D9"/>
            <w:vAlign w:val="center"/>
            <w:hideMark/>
          </w:tcPr>
          <w:p w14:paraId="2496AA21" w14:textId="77777777" w:rsidR="00A80D6F" w:rsidRPr="00CE1A50" w:rsidRDefault="00A80D6F" w:rsidP="00206B62">
            <w:pPr>
              <w:jc w:val="center"/>
            </w:pPr>
            <w:r w:rsidRPr="00CE1A50">
              <w:t>Faktiski sniegtie pakalpojumi kopā</w:t>
            </w:r>
          </w:p>
        </w:tc>
        <w:tc>
          <w:tcPr>
            <w:tcW w:w="2600" w:type="dxa"/>
            <w:gridSpan w:val="2"/>
            <w:tcBorders>
              <w:top w:val="single" w:sz="4" w:space="0" w:color="auto"/>
              <w:left w:val="nil"/>
              <w:bottom w:val="single" w:sz="4" w:space="0" w:color="auto"/>
              <w:right w:val="single" w:sz="4" w:space="0" w:color="auto"/>
            </w:tcBorders>
            <w:shd w:val="clear" w:color="auto" w:fill="D9D9D9"/>
            <w:vAlign w:val="center"/>
            <w:hideMark/>
          </w:tcPr>
          <w:p w14:paraId="430971E1" w14:textId="77777777" w:rsidR="00A80D6F" w:rsidRPr="00CE1A50" w:rsidRDefault="00A80D6F" w:rsidP="00206B62">
            <w:pPr>
              <w:jc w:val="center"/>
            </w:pPr>
            <w:r w:rsidRPr="00CE1A50">
              <w:t>Sniegto pakalpojumu īpatsvars plānveida palīdzībai no kopā sniegtajiem pakalpojumiem %</w:t>
            </w:r>
          </w:p>
        </w:tc>
        <w:tc>
          <w:tcPr>
            <w:tcW w:w="2720" w:type="dxa"/>
            <w:gridSpan w:val="2"/>
            <w:tcBorders>
              <w:top w:val="single" w:sz="4" w:space="0" w:color="auto"/>
              <w:left w:val="nil"/>
              <w:bottom w:val="single" w:sz="4" w:space="0" w:color="auto"/>
              <w:right w:val="single" w:sz="4" w:space="0" w:color="auto"/>
            </w:tcBorders>
            <w:shd w:val="clear" w:color="auto" w:fill="D9D9D9"/>
            <w:vAlign w:val="center"/>
            <w:hideMark/>
          </w:tcPr>
          <w:p w14:paraId="5C629FED" w14:textId="77777777" w:rsidR="00A80D6F" w:rsidRPr="00CE1A50" w:rsidRDefault="00A80D6F" w:rsidP="00206B62">
            <w:pPr>
              <w:jc w:val="center"/>
            </w:pPr>
            <w:r w:rsidRPr="00CE1A50">
              <w:t>Sniegto pakalpojumu īpatsvars neatliekamajai palīdzībai no kopā sniegtajiem pakalpojumiem %</w:t>
            </w:r>
          </w:p>
        </w:tc>
      </w:tr>
      <w:tr w:rsidR="00CE1A50" w:rsidRPr="00CE1A50" w14:paraId="7ACBED19" w14:textId="77777777" w:rsidTr="00206B62">
        <w:trPr>
          <w:trHeight w:val="750"/>
        </w:trPr>
        <w:tc>
          <w:tcPr>
            <w:tcW w:w="1400" w:type="dxa"/>
            <w:vMerge/>
            <w:tcBorders>
              <w:top w:val="single" w:sz="4" w:space="0" w:color="auto"/>
              <w:left w:val="single" w:sz="4" w:space="0" w:color="auto"/>
              <w:bottom w:val="single" w:sz="4" w:space="0" w:color="auto"/>
              <w:right w:val="single" w:sz="4" w:space="0" w:color="auto"/>
            </w:tcBorders>
            <w:vAlign w:val="center"/>
            <w:hideMark/>
          </w:tcPr>
          <w:p w14:paraId="23B5C51C" w14:textId="77777777" w:rsidR="00A80D6F" w:rsidRPr="00CE1A50" w:rsidRDefault="00A80D6F" w:rsidP="00206B62"/>
        </w:tc>
        <w:tc>
          <w:tcPr>
            <w:tcW w:w="1315" w:type="dxa"/>
            <w:gridSpan w:val="2"/>
            <w:tcBorders>
              <w:top w:val="nil"/>
              <w:left w:val="nil"/>
              <w:bottom w:val="single" w:sz="4" w:space="0" w:color="auto"/>
              <w:right w:val="single" w:sz="4" w:space="0" w:color="auto"/>
            </w:tcBorders>
            <w:shd w:val="clear" w:color="auto" w:fill="D9D9D9"/>
            <w:vAlign w:val="center"/>
            <w:hideMark/>
          </w:tcPr>
          <w:p w14:paraId="0F579825" w14:textId="77777777" w:rsidR="00A80D6F" w:rsidRPr="00CE1A50" w:rsidRDefault="00A80D6F" w:rsidP="00206B62">
            <w:pPr>
              <w:jc w:val="center"/>
            </w:pPr>
            <w:r w:rsidRPr="00CE1A50">
              <w:t xml:space="preserve">Nauda </w:t>
            </w:r>
          </w:p>
        </w:tc>
        <w:tc>
          <w:tcPr>
            <w:tcW w:w="986" w:type="dxa"/>
            <w:tcBorders>
              <w:top w:val="nil"/>
              <w:left w:val="nil"/>
              <w:bottom w:val="single" w:sz="4" w:space="0" w:color="auto"/>
              <w:right w:val="single" w:sz="4" w:space="0" w:color="auto"/>
            </w:tcBorders>
            <w:shd w:val="clear" w:color="auto" w:fill="D9D9D9"/>
            <w:vAlign w:val="center"/>
            <w:hideMark/>
          </w:tcPr>
          <w:p w14:paraId="2E74762B" w14:textId="77777777" w:rsidR="00A80D6F" w:rsidRPr="00CE1A50" w:rsidRDefault="00A80D6F" w:rsidP="00206B62">
            <w:pPr>
              <w:jc w:val="center"/>
            </w:pPr>
            <w:r w:rsidRPr="00CE1A50">
              <w:t>Pacientu skaits</w:t>
            </w:r>
          </w:p>
        </w:tc>
        <w:tc>
          <w:tcPr>
            <w:tcW w:w="1354" w:type="dxa"/>
            <w:tcBorders>
              <w:top w:val="nil"/>
              <w:left w:val="nil"/>
              <w:bottom w:val="single" w:sz="4" w:space="0" w:color="auto"/>
              <w:right w:val="single" w:sz="4" w:space="0" w:color="auto"/>
            </w:tcBorders>
            <w:shd w:val="clear" w:color="auto" w:fill="D9D9D9"/>
            <w:vAlign w:val="center"/>
            <w:hideMark/>
          </w:tcPr>
          <w:p w14:paraId="44E62856" w14:textId="77777777" w:rsidR="00A80D6F" w:rsidRPr="00CE1A50" w:rsidRDefault="00A80D6F" w:rsidP="00206B62">
            <w:pPr>
              <w:jc w:val="center"/>
            </w:pPr>
            <w:r w:rsidRPr="00CE1A50">
              <w:t xml:space="preserve">Nauda </w:t>
            </w:r>
          </w:p>
        </w:tc>
        <w:tc>
          <w:tcPr>
            <w:tcW w:w="914" w:type="dxa"/>
            <w:gridSpan w:val="2"/>
            <w:tcBorders>
              <w:top w:val="nil"/>
              <w:left w:val="nil"/>
              <w:bottom w:val="single" w:sz="4" w:space="0" w:color="auto"/>
              <w:right w:val="single" w:sz="4" w:space="0" w:color="auto"/>
            </w:tcBorders>
            <w:shd w:val="clear" w:color="auto" w:fill="D9D9D9"/>
            <w:vAlign w:val="center"/>
            <w:hideMark/>
          </w:tcPr>
          <w:p w14:paraId="4CA6477A" w14:textId="77777777" w:rsidR="00A80D6F" w:rsidRPr="00CE1A50" w:rsidRDefault="00A80D6F" w:rsidP="00206B62">
            <w:pPr>
              <w:jc w:val="center"/>
            </w:pPr>
            <w:r w:rsidRPr="00CE1A50">
              <w:t>Pacientu skaits</w:t>
            </w:r>
          </w:p>
        </w:tc>
        <w:tc>
          <w:tcPr>
            <w:tcW w:w="1551" w:type="dxa"/>
            <w:tcBorders>
              <w:top w:val="nil"/>
              <w:left w:val="nil"/>
              <w:bottom w:val="single" w:sz="4" w:space="0" w:color="auto"/>
              <w:right w:val="single" w:sz="4" w:space="0" w:color="auto"/>
            </w:tcBorders>
            <w:shd w:val="clear" w:color="auto" w:fill="D9D9D9"/>
            <w:vAlign w:val="center"/>
            <w:hideMark/>
          </w:tcPr>
          <w:p w14:paraId="2211042A" w14:textId="77777777" w:rsidR="00A80D6F" w:rsidRPr="00CE1A50" w:rsidRDefault="00A80D6F" w:rsidP="00206B62">
            <w:pPr>
              <w:jc w:val="center"/>
            </w:pPr>
            <w:r w:rsidRPr="00CE1A50">
              <w:t xml:space="preserve">Nauda </w:t>
            </w:r>
          </w:p>
        </w:tc>
        <w:tc>
          <w:tcPr>
            <w:tcW w:w="1100" w:type="dxa"/>
            <w:tcBorders>
              <w:top w:val="nil"/>
              <w:left w:val="nil"/>
              <w:bottom w:val="single" w:sz="4" w:space="0" w:color="auto"/>
              <w:right w:val="single" w:sz="4" w:space="0" w:color="auto"/>
            </w:tcBorders>
            <w:shd w:val="clear" w:color="auto" w:fill="D9D9D9"/>
            <w:vAlign w:val="center"/>
            <w:hideMark/>
          </w:tcPr>
          <w:p w14:paraId="01D987DE" w14:textId="77777777" w:rsidR="00A80D6F" w:rsidRPr="00CE1A50" w:rsidRDefault="00A80D6F" w:rsidP="00206B62">
            <w:pPr>
              <w:jc w:val="center"/>
            </w:pPr>
            <w:r w:rsidRPr="00CE1A50">
              <w:t>Pacientu skaits</w:t>
            </w:r>
          </w:p>
        </w:tc>
        <w:tc>
          <w:tcPr>
            <w:tcW w:w="1300" w:type="dxa"/>
            <w:tcBorders>
              <w:top w:val="nil"/>
              <w:left w:val="nil"/>
              <w:bottom w:val="single" w:sz="4" w:space="0" w:color="auto"/>
              <w:right w:val="single" w:sz="4" w:space="0" w:color="auto"/>
            </w:tcBorders>
            <w:shd w:val="clear" w:color="auto" w:fill="D9D9D9"/>
            <w:vAlign w:val="center"/>
            <w:hideMark/>
          </w:tcPr>
          <w:p w14:paraId="113E0381" w14:textId="77777777" w:rsidR="00A80D6F" w:rsidRPr="00CE1A50" w:rsidRDefault="00A80D6F" w:rsidP="00206B62">
            <w:pPr>
              <w:jc w:val="center"/>
            </w:pPr>
            <w:r w:rsidRPr="00CE1A50">
              <w:t>Nauda</w:t>
            </w:r>
          </w:p>
        </w:tc>
        <w:tc>
          <w:tcPr>
            <w:tcW w:w="1300" w:type="dxa"/>
            <w:tcBorders>
              <w:top w:val="nil"/>
              <w:left w:val="nil"/>
              <w:bottom w:val="single" w:sz="4" w:space="0" w:color="auto"/>
              <w:right w:val="single" w:sz="4" w:space="0" w:color="auto"/>
            </w:tcBorders>
            <w:shd w:val="clear" w:color="auto" w:fill="D9D9D9"/>
            <w:vAlign w:val="center"/>
            <w:hideMark/>
          </w:tcPr>
          <w:p w14:paraId="131913A8" w14:textId="77777777" w:rsidR="00A80D6F" w:rsidRPr="00CE1A50" w:rsidRDefault="00A80D6F" w:rsidP="00206B62">
            <w:pPr>
              <w:jc w:val="center"/>
            </w:pPr>
            <w:r w:rsidRPr="00CE1A50">
              <w:t>Pacientu skaits</w:t>
            </w:r>
          </w:p>
        </w:tc>
        <w:tc>
          <w:tcPr>
            <w:tcW w:w="1300" w:type="dxa"/>
            <w:tcBorders>
              <w:top w:val="nil"/>
              <w:left w:val="nil"/>
              <w:bottom w:val="single" w:sz="4" w:space="0" w:color="auto"/>
              <w:right w:val="single" w:sz="4" w:space="0" w:color="auto"/>
            </w:tcBorders>
            <w:shd w:val="clear" w:color="auto" w:fill="D9D9D9"/>
            <w:vAlign w:val="center"/>
            <w:hideMark/>
          </w:tcPr>
          <w:p w14:paraId="4413C975" w14:textId="77777777" w:rsidR="00A80D6F" w:rsidRPr="00CE1A50" w:rsidRDefault="00A80D6F" w:rsidP="00206B62">
            <w:pPr>
              <w:jc w:val="center"/>
            </w:pPr>
            <w:r w:rsidRPr="00CE1A50">
              <w:t>Nauda</w:t>
            </w:r>
          </w:p>
        </w:tc>
        <w:tc>
          <w:tcPr>
            <w:tcW w:w="1420" w:type="dxa"/>
            <w:tcBorders>
              <w:top w:val="nil"/>
              <w:left w:val="nil"/>
              <w:bottom w:val="single" w:sz="4" w:space="0" w:color="auto"/>
              <w:right w:val="single" w:sz="4" w:space="0" w:color="auto"/>
            </w:tcBorders>
            <w:shd w:val="clear" w:color="auto" w:fill="D9D9D9"/>
            <w:vAlign w:val="center"/>
            <w:hideMark/>
          </w:tcPr>
          <w:p w14:paraId="46245489" w14:textId="77777777" w:rsidR="00A80D6F" w:rsidRPr="00CE1A50" w:rsidRDefault="00A80D6F" w:rsidP="00206B62">
            <w:pPr>
              <w:jc w:val="center"/>
            </w:pPr>
            <w:r w:rsidRPr="00CE1A50">
              <w:t>Pacientu skaits</w:t>
            </w:r>
          </w:p>
        </w:tc>
      </w:tr>
      <w:tr w:rsidR="00CE1A50" w:rsidRPr="00CE1A50" w14:paraId="4797FE9D" w14:textId="77777777" w:rsidTr="00206B62">
        <w:trPr>
          <w:trHeight w:val="606"/>
        </w:trPr>
        <w:tc>
          <w:tcPr>
            <w:tcW w:w="1400" w:type="dxa"/>
            <w:tcBorders>
              <w:top w:val="nil"/>
              <w:left w:val="single" w:sz="4" w:space="0" w:color="auto"/>
              <w:bottom w:val="single" w:sz="4" w:space="0" w:color="auto"/>
              <w:right w:val="single" w:sz="4" w:space="0" w:color="auto"/>
            </w:tcBorders>
            <w:noWrap/>
            <w:vAlign w:val="center"/>
            <w:hideMark/>
          </w:tcPr>
          <w:p w14:paraId="7C53D668" w14:textId="77777777" w:rsidR="00A80D6F" w:rsidRPr="00CE1A50" w:rsidRDefault="00A80D6F" w:rsidP="00206B62">
            <w:pPr>
              <w:jc w:val="center"/>
            </w:pPr>
            <w:r w:rsidRPr="00CE1A50">
              <w:t>2021. gada janvārī - decembrī</w:t>
            </w:r>
          </w:p>
        </w:tc>
        <w:tc>
          <w:tcPr>
            <w:tcW w:w="1315" w:type="dxa"/>
            <w:gridSpan w:val="2"/>
            <w:tcBorders>
              <w:top w:val="nil"/>
              <w:left w:val="nil"/>
              <w:bottom w:val="single" w:sz="4" w:space="0" w:color="auto"/>
              <w:right w:val="single" w:sz="4" w:space="0" w:color="auto"/>
            </w:tcBorders>
            <w:noWrap/>
            <w:vAlign w:val="center"/>
          </w:tcPr>
          <w:p w14:paraId="37555D93" w14:textId="7C0D2D79" w:rsidR="00A80D6F" w:rsidRPr="00CE1A50" w:rsidRDefault="00A80D6F" w:rsidP="00206B62">
            <w:pPr>
              <w:jc w:val="center"/>
            </w:pPr>
            <w:r w:rsidRPr="00CE1A50">
              <w:t>5</w:t>
            </w:r>
            <w:r w:rsidR="00222B2E" w:rsidRPr="00CE1A50">
              <w:t xml:space="preserve"> </w:t>
            </w:r>
            <w:r w:rsidRPr="00CE1A50">
              <w:t>587</w:t>
            </w:r>
            <w:r w:rsidR="00222B2E" w:rsidRPr="00CE1A50">
              <w:t xml:space="preserve"> </w:t>
            </w:r>
            <w:r w:rsidRPr="00CE1A50">
              <w:t>775</w:t>
            </w:r>
          </w:p>
        </w:tc>
        <w:tc>
          <w:tcPr>
            <w:tcW w:w="986" w:type="dxa"/>
            <w:tcBorders>
              <w:top w:val="nil"/>
              <w:left w:val="nil"/>
              <w:bottom w:val="single" w:sz="4" w:space="0" w:color="auto"/>
              <w:right w:val="single" w:sz="4" w:space="0" w:color="auto"/>
            </w:tcBorders>
            <w:noWrap/>
            <w:vAlign w:val="center"/>
          </w:tcPr>
          <w:p w14:paraId="60F3ABBD" w14:textId="209667FB" w:rsidR="00A80D6F" w:rsidRPr="00CE1A50" w:rsidRDefault="00A80D6F" w:rsidP="00206B62">
            <w:pPr>
              <w:jc w:val="center"/>
            </w:pPr>
            <w:r w:rsidRPr="00CE1A50">
              <w:t>2</w:t>
            </w:r>
            <w:r w:rsidR="00222B2E" w:rsidRPr="00CE1A50">
              <w:t xml:space="preserve"> </w:t>
            </w:r>
            <w:r w:rsidRPr="00CE1A50">
              <w:t>274</w:t>
            </w:r>
          </w:p>
        </w:tc>
        <w:tc>
          <w:tcPr>
            <w:tcW w:w="1354" w:type="dxa"/>
            <w:tcBorders>
              <w:top w:val="nil"/>
              <w:left w:val="nil"/>
              <w:bottom w:val="single" w:sz="4" w:space="0" w:color="auto"/>
              <w:right w:val="single" w:sz="4" w:space="0" w:color="auto"/>
            </w:tcBorders>
            <w:noWrap/>
            <w:vAlign w:val="center"/>
          </w:tcPr>
          <w:p w14:paraId="7F105B9B" w14:textId="6F1880EC" w:rsidR="00A80D6F" w:rsidRPr="00CE1A50" w:rsidRDefault="00A80D6F" w:rsidP="00206B62">
            <w:pPr>
              <w:jc w:val="center"/>
            </w:pPr>
            <w:r w:rsidRPr="00CE1A50">
              <w:t>5</w:t>
            </w:r>
            <w:r w:rsidR="00222B2E" w:rsidRPr="00CE1A50">
              <w:t xml:space="preserve"> </w:t>
            </w:r>
            <w:r w:rsidRPr="00CE1A50">
              <w:t>833</w:t>
            </w:r>
            <w:r w:rsidR="00222B2E" w:rsidRPr="00CE1A50">
              <w:t xml:space="preserve"> </w:t>
            </w:r>
            <w:r w:rsidRPr="00CE1A50">
              <w:t>575</w:t>
            </w:r>
          </w:p>
        </w:tc>
        <w:tc>
          <w:tcPr>
            <w:tcW w:w="914" w:type="dxa"/>
            <w:gridSpan w:val="2"/>
            <w:tcBorders>
              <w:top w:val="nil"/>
              <w:left w:val="nil"/>
              <w:bottom w:val="single" w:sz="4" w:space="0" w:color="auto"/>
              <w:right w:val="single" w:sz="4" w:space="0" w:color="auto"/>
            </w:tcBorders>
            <w:noWrap/>
            <w:vAlign w:val="center"/>
          </w:tcPr>
          <w:p w14:paraId="3197435E" w14:textId="1A16E163" w:rsidR="00A80D6F" w:rsidRPr="00CE1A50" w:rsidRDefault="00A80D6F" w:rsidP="00206B62">
            <w:pPr>
              <w:jc w:val="center"/>
            </w:pPr>
            <w:r w:rsidRPr="00CE1A50">
              <w:t>3</w:t>
            </w:r>
            <w:r w:rsidR="00222B2E" w:rsidRPr="00CE1A50">
              <w:t xml:space="preserve"> </w:t>
            </w:r>
            <w:r w:rsidRPr="00CE1A50">
              <w:t>546</w:t>
            </w:r>
          </w:p>
        </w:tc>
        <w:tc>
          <w:tcPr>
            <w:tcW w:w="1551" w:type="dxa"/>
            <w:tcBorders>
              <w:top w:val="nil"/>
              <w:left w:val="nil"/>
              <w:bottom w:val="single" w:sz="4" w:space="0" w:color="auto"/>
              <w:right w:val="single" w:sz="4" w:space="0" w:color="auto"/>
            </w:tcBorders>
            <w:noWrap/>
            <w:vAlign w:val="center"/>
          </w:tcPr>
          <w:p w14:paraId="130042F2" w14:textId="4A5CE527" w:rsidR="00A80D6F" w:rsidRPr="00CE1A50" w:rsidRDefault="00A80D6F" w:rsidP="00206B62">
            <w:pPr>
              <w:jc w:val="center"/>
            </w:pPr>
            <w:r w:rsidRPr="00CE1A50">
              <w:t>11</w:t>
            </w:r>
            <w:r w:rsidR="00222B2E" w:rsidRPr="00CE1A50">
              <w:t xml:space="preserve"> </w:t>
            </w:r>
            <w:r w:rsidRPr="00CE1A50">
              <w:t>421</w:t>
            </w:r>
            <w:r w:rsidR="00222B2E" w:rsidRPr="00CE1A50">
              <w:t xml:space="preserve"> </w:t>
            </w:r>
            <w:r w:rsidRPr="00CE1A50">
              <w:t>350</w:t>
            </w:r>
          </w:p>
        </w:tc>
        <w:tc>
          <w:tcPr>
            <w:tcW w:w="1100" w:type="dxa"/>
            <w:tcBorders>
              <w:top w:val="nil"/>
              <w:left w:val="nil"/>
              <w:bottom w:val="single" w:sz="4" w:space="0" w:color="auto"/>
              <w:right w:val="single" w:sz="4" w:space="0" w:color="auto"/>
            </w:tcBorders>
            <w:noWrap/>
            <w:vAlign w:val="center"/>
          </w:tcPr>
          <w:p w14:paraId="0C14F092" w14:textId="68CFE481" w:rsidR="00A80D6F" w:rsidRPr="00CE1A50" w:rsidRDefault="00A80D6F" w:rsidP="00206B62">
            <w:pPr>
              <w:jc w:val="center"/>
            </w:pPr>
            <w:r w:rsidRPr="00CE1A50">
              <w:t>5</w:t>
            </w:r>
            <w:r w:rsidR="00222B2E" w:rsidRPr="00CE1A50">
              <w:t xml:space="preserve"> </w:t>
            </w:r>
            <w:r w:rsidRPr="00CE1A50">
              <w:t>820</w:t>
            </w:r>
          </w:p>
        </w:tc>
        <w:tc>
          <w:tcPr>
            <w:tcW w:w="1300" w:type="dxa"/>
            <w:tcBorders>
              <w:top w:val="nil"/>
              <w:left w:val="nil"/>
              <w:bottom w:val="single" w:sz="4" w:space="0" w:color="auto"/>
              <w:right w:val="single" w:sz="4" w:space="0" w:color="auto"/>
            </w:tcBorders>
            <w:noWrap/>
            <w:vAlign w:val="center"/>
          </w:tcPr>
          <w:p w14:paraId="1A5DBC6D" w14:textId="77777777" w:rsidR="00A80D6F" w:rsidRPr="00CE1A50" w:rsidRDefault="00A80D6F" w:rsidP="00206B62">
            <w:pPr>
              <w:jc w:val="center"/>
            </w:pPr>
            <w:r w:rsidRPr="00CE1A50">
              <w:t>48.92</w:t>
            </w:r>
          </w:p>
        </w:tc>
        <w:tc>
          <w:tcPr>
            <w:tcW w:w="1300" w:type="dxa"/>
            <w:tcBorders>
              <w:top w:val="nil"/>
              <w:left w:val="nil"/>
              <w:bottom w:val="single" w:sz="4" w:space="0" w:color="auto"/>
              <w:right w:val="single" w:sz="4" w:space="0" w:color="auto"/>
            </w:tcBorders>
            <w:noWrap/>
            <w:vAlign w:val="center"/>
          </w:tcPr>
          <w:p w14:paraId="19125B98" w14:textId="77777777" w:rsidR="00A80D6F" w:rsidRPr="00CE1A50" w:rsidRDefault="00A80D6F" w:rsidP="00206B62">
            <w:pPr>
              <w:jc w:val="center"/>
            </w:pPr>
            <w:r w:rsidRPr="00CE1A50">
              <w:t>39.07</w:t>
            </w:r>
          </w:p>
        </w:tc>
        <w:tc>
          <w:tcPr>
            <w:tcW w:w="1300" w:type="dxa"/>
            <w:tcBorders>
              <w:top w:val="nil"/>
              <w:left w:val="nil"/>
              <w:bottom w:val="single" w:sz="4" w:space="0" w:color="auto"/>
              <w:right w:val="single" w:sz="4" w:space="0" w:color="auto"/>
            </w:tcBorders>
            <w:noWrap/>
            <w:vAlign w:val="center"/>
          </w:tcPr>
          <w:p w14:paraId="7050A052" w14:textId="77777777" w:rsidR="00A80D6F" w:rsidRPr="00CE1A50" w:rsidRDefault="00A80D6F" w:rsidP="00206B62">
            <w:pPr>
              <w:jc w:val="center"/>
            </w:pPr>
            <w:r w:rsidRPr="00CE1A50">
              <w:t>51.08</w:t>
            </w:r>
          </w:p>
        </w:tc>
        <w:tc>
          <w:tcPr>
            <w:tcW w:w="1420" w:type="dxa"/>
            <w:tcBorders>
              <w:top w:val="nil"/>
              <w:left w:val="nil"/>
              <w:bottom w:val="single" w:sz="4" w:space="0" w:color="auto"/>
              <w:right w:val="single" w:sz="4" w:space="0" w:color="auto"/>
            </w:tcBorders>
            <w:noWrap/>
            <w:vAlign w:val="center"/>
          </w:tcPr>
          <w:p w14:paraId="60235C47" w14:textId="77777777" w:rsidR="00A80D6F" w:rsidRPr="00CE1A50" w:rsidRDefault="00A80D6F" w:rsidP="00206B62">
            <w:pPr>
              <w:jc w:val="center"/>
            </w:pPr>
            <w:r w:rsidRPr="00CE1A50">
              <w:t>60.93</w:t>
            </w:r>
          </w:p>
        </w:tc>
      </w:tr>
    </w:tbl>
    <w:p w14:paraId="204A1F7E" w14:textId="77777777" w:rsidR="000009D2" w:rsidRPr="00CE1A50" w:rsidRDefault="000009D2" w:rsidP="000009D2">
      <w:pPr>
        <w:rPr>
          <w:u w:val="single"/>
        </w:rPr>
      </w:pPr>
    </w:p>
    <w:p w14:paraId="4D459E55" w14:textId="77777777" w:rsidR="00A80D6F" w:rsidRPr="00CE1A50" w:rsidRDefault="00A80D6F" w:rsidP="00A80D6F">
      <w:pPr>
        <w:rPr>
          <w:b/>
          <w:bCs/>
          <w:u w:val="single"/>
        </w:rPr>
      </w:pPr>
      <w:r w:rsidRPr="00CE1A50">
        <w:rPr>
          <w:b/>
          <w:bCs/>
          <w:u w:val="single"/>
        </w:rPr>
        <w:t xml:space="preserve">Statistikas rādītāji par gultu fonda izmantošanas vidējiem rādītājiem </w:t>
      </w:r>
      <w:r w:rsidRPr="00CE1A50">
        <w:rPr>
          <w:b/>
          <w:u w:val="single"/>
        </w:rPr>
        <w:t>2021. gada janvārī – decembrī</w:t>
      </w:r>
    </w:p>
    <w:p w14:paraId="02D7FD8C" w14:textId="77777777" w:rsidR="00A80D6F" w:rsidRPr="00CE1A50" w:rsidRDefault="00A80D6F" w:rsidP="00A80D6F">
      <w:pPr>
        <w:rPr>
          <w:b/>
          <w:bCs/>
          <w:u w:val="single"/>
        </w:rPr>
      </w:pPr>
    </w:p>
    <w:p w14:paraId="33268F18" w14:textId="77777777" w:rsidR="00A80D6F" w:rsidRPr="00CE1A50" w:rsidRDefault="00A80D6F" w:rsidP="00A80D6F">
      <w:pPr>
        <w:rPr>
          <w:b/>
          <w:bCs/>
          <w:u w:val="single"/>
        </w:rPr>
      </w:pPr>
    </w:p>
    <w:tbl>
      <w:tblPr>
        <w:tblW w:w="14081" w:type="dxa"/>
        <w:tblInd w:w="93" w:type="dxa"/>
        <w:tblLook w:val="00A0" w:firstRow="1" w:lastRow="0" w:firstColumn="1" w:lastColumn="0" w:noHBand="0" w:noVBand="0"/>
      </w:tblPr>
      <w:tblGrid>
        <w:gridCol w:w="1226"/>
        <w:gridCol w:w="914"/>
        <w:gridCol w:w="999"/>
        <w:gridCol w:w="998"/>
        <w:gridCol w:w="998"/>
        <w:gridCol w:w="1143"/>
        <w:gridCol w:w="998"/>
        <w:gridCol w:w="959"/>
        <w:gridCol w:w="959"/>
        <w:gridCol w:w="1005"/>
        <w:gridCol w:w="959"/>
        <w:gridCol w:w="959"/>
        <w:gridCol w:w="959"/>
        <w:gridCol w:w="1005"/>
      </w:tblGrid>
      <w:tr w:rsidR="00CE1A50" w:rsidRPr="00CE1A50" w14:paraId="4B69C8DA" w14:textId="77777777" w:rsidTr="00206B62">
        <w:trPr>
          <w:trHeight w:val="540"/>
        </w:trPr>
        <w:tc>
          <w:tcPr>
            <w:tcW w:w="122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4C5E24" w14:textId="77777777" w:rsidR="00A80D6F" w:rsidRPr="00CE1A50" w:rsidRDefault="00A80D6F" w:rsidP="00206B62">
            <w:pPr>
              <w:jc w:val="center"/>
            </w:pPr>
            <w:r w:rsidRPr="00CE1A50">
              <w:t>2021. gada janvārī -decembrī</w:t>
            </w:r>
          </w:p>
        </w:tc>
        <w:tc>
          <w:tcPr>
            <w:tcW w:w="91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C4746E" w14:textId="77777777" w:rsidR="00A80D6F" w:rsidRPr="00CE1A50" w:rsidRDefault="00A80D6F" w:rsidP="00206B62">
            <w:pPr>
              <w:jc w:val="center"/>
            </w:pPr>
            <w:r w:rsidRPr="00CE1A50">
              <w:t>Vidējais gultu skaits</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B36245" w14:textId="77777777" w:rsidR="00A80D6F" w:rsidRPr="00CE1A50" w:rsidRDefault="00A80D6F" w:rsidP="00206B62">
            <w:pPr>
              <w:jc w:val="center"/>
            </w:pPr>
            <w:r w:rsidRPr="00CE1A50">
              <w:t>Ārstēti pacienti</w:t>
            </w:r>
          </w:p>
        </w:tc>
        <w:tc>
          <w:tcPr>
            <w:tcW w:w="1996"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4CDE7C0" w14:textId="77777777" w:rsidR="00A80D6F" w:rsidRPr="00CE1A50" w:rsidRDefault="00A80D6F" w:rsidP="00206B62">
            <w:pPr>
              <w:jc w:val="center"/>
            </w:pPr>
            <w:r w:rsidRPr="00CE1A50">
              <w:t>Gultas noslodze</w:t>
            </w:r>
          </w:p>
        </w:tc>
        <w:tc>
          <w:tcPr>
            <w:tcW w:w="114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40A62A" w14:textId="77777777" w:rsidR="00A80D6F" w:rsidRPr="00CE1A50" w:rsidRDefault="00A80D6F" w:rsidP="00206B62">
            <w:pPr>
              <w:jc w:val="center"/>
            </w:pPr>
            <w:r w:rsidRPr="00CE1A50">
              <w:t>Vidējais ārstēšanas ilgums</w:t>
            </w:r>
          </w:p>
        </w:tc>
        <w:tc>
          <w:tcPr>
            <w:tcW w:w="99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336503" w14:textId="77777777" w:rsidR="00A80D6F" w:rsidRPr="00CE1A50" w:rsidRDefault="00A80D6F" w:rsidP="00206B62">
            <w:pPr>
              <w:jc w:val="center"/>
            </w:pPr>
            <w:r w:rsidRPr="00CE1A50">
              <w:t>Letalitāte %</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B6F010" w14:textId="77777777" w:rsidR="00A80D6F" w:rsidRPr="00CE1A50" w:rsidRDefault="00A80D6F" w:rsidP="00206B62">
            <w:pPr>
              <w:jc w:val="center"/>
            </w:pPr>
            <w:r w:rsidRPr="00CE1A50">
              <w:t>Gultas aprite</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249D0F" w14:textId="77777777" w:rsidR="00A80D6F" w:rsidRPr="00CE1A50" w:rsidRDefault="00A80D6F" w:rsidP="00206B62">
            <w:pPr>
              <w:jc w:val="center"/>
            </w:pPr>
            <w:r w:rsidRPr="00CE1A50">
              <w:t>Gultas dīkstāve</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AA1D0B" w14:textId="77777777" w:rsidR="00A80D6F" w:rsidRPr="00CE1A50" w:rsidRDefault="00A80D6F" w:rsidP="00206B62">
            <w:pPr>
              <w:jc w:val="center"/>
            </w:pPr>
            <w:r w:rsidRPr="00CE1A50">
              <w:t>Operāciju skaits</w:t>
            </w:r>
          </w:p>
        </w:tc>
        <w:tc>
          <w:tcPr>
            <w:tcW w:w="1918"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4290B9C" w14:textId="77777777" w:rsidR="00A80D6F" w:rsidRPr="00CE1A50" w:rsidRDefault="00A80D6F" w:rsidP="00206B62">
            <w:pPr>
              <w:jc w:val="center"/>
            </w:pPr>
            <w:r w:rsidRPr="00CE1A50">
              <w:t>Operēti slimnieki</w:t>
            </w:r>
          </w:p>
        </w:tc>
        <w:tc>
          <w:tcPr>
            <w:tcW w:w="196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5AF26A2" w14:textId="77777777" w:rsidR="00A80D6F" w:rsidRPr="00CE1A50" w:rsidRDefault="00A80D6F" w:rsidP="00206B62">
            <w:pPr>
              <w:jc w:val="center"/>
            </w:pPr>
            <w:r w:rsidRPr="00CE1A50">
              <w:t>Vidējais ārstēšanas ilgums operētajiem</w:t>
            </w:r>
          </w:p>
        </w:tc>
      </w:tr>
      <w:tr w:rsidR="00CE1A50" w:rsidRPr="00CE1A50" w14:paraId="7011A437" w14:textId="77777777" w:rsidTr="00206B62">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4B2F49" w14:textId="77777777" w:rsidR="00A80D6F" w:rsidRPr="00CE1A50" w:rsidRDefault="00A80D6F" w:rsidP="00206B62"/>
        </w:tc>
        <w:tc>
          <w:tcPr>
            <w:tcW w:w="91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61C010" w14:textId="77777777" w:rsidR="00A80D6F" w:rsidRPr="00CE1A50" w:rsidRDefault="00A80D6F" w:rsidP="00206B62"/>
        </w:tc>
        <w:tc>
          <w:tcPr>
            <w:tcW w:w="99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11F6AA" w14:textId="77777777" w:rsidR="00A80D6F" w:rsidRPr="00CE1A50" w:rsidRDefault="00A80D6F" w:rsidP="00206B62"/>
        </w:tc>
        <w:tc>
          <w:tcPr>
            <w:tcW w:w="998" w:type="dxa"/>
            <w:tcBorders>
              <w:top w:val="nil"/>
              <w:left w:val="nil"/>
              <w:bottom w:val="single" w:sz="4" w:space="0" w:color="auto"/>
              <w:right w:val="single" w:sz="4" w:space="0" w:color="auto"/>
            </w:tcBorders>
            <w:shd w:val="clear" w:color="auto" w:fill="D9D9D9" w:themeFill="background1" w:themeFillShade="D9"/>
            <w:vAlign w:val="center"/>
            <w:hideMark/>
          </w:tcPr>
          <w:p w14:paraId="04308ADD" w14:textId="77777777" w:rsidR="00A80D6F" w:rsidRPr="00CE1A50" w:rsidRDefault="00A80D6F" w:rsidP="00206B62">
            <w:pPr>
              <w:jc w:val="center"/>
            </w:pPr>
            <w:r w:rsidRPr="00CE1A50">
              <w:t xml:space="preserve">dienās </w:t>
            </w:r>
          </w:p>
        </w:tc>
        <w:tc>
          <w:tcPr>
            <w:tcW w:w="998" w:type="dxa"/>
            <w:tcBorders>
              <w:top w:val="nil"/>
              <w:left w:val="nil"/>
              <w:bottom w:val="single" w:sz="4" w:space="0" w:color="auto"/>
              <w:right w:val="single" w:sz="4" w:space="0" w:color="auto"/>
            </w:tcBorders>
            <w:shd w:val="clear" w:color="auto" w:fill="D9D9D9" w:themeFill="background1" w:themeFillShade="D9"/>
            <w:vAlign w:val="center"/>
            <w:hideMark/>
          </w:tcPr>
          <w:p w14:paraId="554BEF1D" w14:textId="77777777" w:rsidR="00A80D6F" w:rsidRPr="00CE1A50" w:rsidRDefault="00A80D6F" w:rsidP="00206B62">
            <w:pPr>
              <w:jc w:val="center"/>
            </w:pPr>
            <w:r w:rsidRPr="00CE1A50">
              <w:t>%</w:t>
            </w: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211987" w14:textId="77777777" w:rsidR="00A80D6F" w:rsidRPr="00CE1A50" w:rsidRDefault="00A80D6F" w:rsidP="00206B62"/>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DD42C2" w14:textId="77777777" w:rsidR="00A80D6F" w:rsidRPr="00CE1A50" w:rsidRDefault="00A80D6F" w:rsidP="00206B62"/>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56E9D7" w14:textId="77777777" w:rsidR="00A80D6F" w:rsidRPr="00CE1A50" w:rsidRDefault="00A80D6F" w:rsidP="00206B62"/>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559D05" w14:textId="77777777" w:rsidR="00A80D6F" w:rsidRPr="00CE1A50" w:rsidRDefault="00A80D6F" w:rsidP="00206B62"/>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75A055" w14:textId="77777777" w:rsidR="00A80D6F" w:rsidRPr="00CE1A50" w:rsidRDefault="00A80D6F" w:rsidP="00206B62"/>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14:paraId="6F94BCB6" w14:textId="77777777" w:rsidR="00A80D6F" w:rsidRPr="00CE1A50" w:rsidRDefault="00A80D6F" w:rsidP="00206B62">
            <w:pPr>
              <w:jc w:val="center"/>
            </w:pPr>
            <w:r w:rsidRPr="00CE1A50">
              <w:t>skaits</w:t>
            </w:r>
          </w:p>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14:paraId="3818782C" w14:textId="77777777" w:rsidR="00A80D6F" w:rsidRPr="00CE1A50" w:rsidRDefault="00A80D6F" w:rsidP="00206B62">
            <w:pPr>
              <w:jc w:val="center"/>
            </w:pPr>
            <w:r w:rsidRPr="00CE1A50">
              <w:t>%</w:t>
            </w:r>
          </w:p>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14:paraId="1DC6F2BF" w14:textId="77777777" w:rsidR="00A80D6F" w:rsidRPr="00CE1A50" w:rsidRDefault="00A80D6F" w:rsidP="00206B62">
            <w:pPr>
              <w:jc w:val="center"/>
            </w:pPr>
            <w:r w:rsidRPr="00CE1A50">
              <w:t>Kopā</w:t>
            </w:r>
          </w:p>
        </w:tc>
        <w:tc>
          <w:tcPr>
            <w:tcW w:w="1005" w:type="dxa"/>
            <w:tcBorders>
              <w:top w:val="nil"/>
              <w:left w:val="nil"/>
              <w:bottom w:val="single" w:sz="4" w:space="0" w:color="auto"/>
              <w:right w:val="single" w:sz="4" w:space="0" w:color="auto"/>
            </w:tcBorders>
            <w:shd w:val="clear" w:color="auto" w:fill="D9D9D9" w:themeFill="background1" w:themeFillShade="D9"/>
            <w:vAlign w:val="center"/>
            <w:hideMark/>
          </w:tcPr>
          <w:p w14:paraId="745B5D27" w14:textId="77777777" w:rsidR="00A80D6F" w:rsidRPr="00CE1A50" w:rsidRDefault="00A80D6F" w:rsidP="00206B62">
            <w:pPr>
              <w:jc w:val="center"/>
            </w:pPr>
            <w:r w:rsidRPr="00CE1A50">
              <w:t>Līdz operācijai</w:t>
            </w:r>
          </w:p>
        </w:tc>
      </w:tr>
      <w:tr w:rsidR="00CE1A50" w:rsidRPr="00CE1A50" w14:paraId="242A110E" w14:textId="77777777" w:rsidTr="00206B62">
        <w:trPr>
          <w:trHeight w:val="630"/>
        </w:trPr>
        <w:tc>
          <w:tcPr>
            <w:tcW w:w="1226" w:type="dxa"/>
            <w:tcBorders>
              <w:top w:val="nil"/>
              <w:left w:val="single" w:sz="4" w:space="0" w:color="auto"/>
              <w:bottom w:val="single" w:sz="4" w:space="0" w:color="auto"/>
              <w:right w:val="single" w:sz="4" w:space="0" w:color="auto"/>
            </w:tcBorders>
            <w:shd w:val="clear" w:color="auto" w:fill="auto"/>
            <w:vAlign w:val="center"/>
            <w:hideMark/>
          </w:tcPr>
          <w:p w14:paraId="6FD5C657" w14:textId="77777777" w:rsidR="00A80D6F" w:rsidRPr="00CE1A50" w:rsidRDefault="00A80D6F" w:rsidP="00206B62">
            <w:r w:rsidRPr="00CE1A50">
              <w:t>Stacionārā KOPĀ</w:t>
            </w:r>
          </w:p>
        </w:tc>
        <w:tc>
          <w:tcPr>
            <w:tcW w:w="914" w:type="dxa"/>
            <w:tcBorders>
              <w:top w:val="nil"/>
              <w:left w:val="nil"/>
              <w:bottom w:val="single" w:sz="4" w:space="0" w:color="auto"/>
              <w:right w:val="single" w:sz="4" w:space="0" w:color="auto"/>
            </w:tcBorders>
            <w:shd w:val="clear" w:color="auto" w:fill="auto"/>
            <w:noWrap/>
            <w:vAlign w:val="center"/>
          </w:tcPr>
          <w:p w14:paraId="7726FB40" w14:textId="77777777" w:rsidR="00A80D6F" w:rsidRPr="00CE1A50" w:rsidRDefault="00A80D6F" w:rsidP="00206B62">
            <w:pPr>
              <w:jc w:val="center"/>
            </w:pPr>
            <w:r w:rsidRPr="00CE1A50">
              <w:t>214</w:t>
            </w:r>
          </w:p>
        </w:tc>
        <w:tc>
          <w:tcPr>
            <w:tcW w:w="999" w:type="dxa"/>
            <w:tcBorders>
              <w:top w:val="nil"/>
              <w:left w:val="nil"/>
              <w:bottom w:val="single" w:sz="4" w:space="0" w:color="auto"/>
              <w:right w:val="single" w:sz="4" w:space="0" w:color="auto"/>
            </w:tcBorders>
            <w:shd w:val="clear" w:color="auto" w:fill="auto"/>
            <w:noWrap/>
            <w:vAlign w:val="center"/>
          </w:tcPr>
          <w:p w14:paraId="2D81CC00" w14:textId="0A7E12D1" w:rsidR="00A80D6F" w:rsidRPr="00CE1A50" w:rsidRDefault="00A80D6F" w:rsidP="00206B62">
            <w:pPr>
              <w:jc w:val="center"/>
            </w:pPr>
            <w:r w:rsidRPr="00CE1A50">
              <w:t>6</w:t>
            </w:r>
            <w:r w:rsidR="00222B2E" w:rsidRPr="00CE1A50">
              <w:t xml:space="preserve"> </w:t>
            </w:r>
            <w:r w:rsidRPr="00CE1A50">
              <w:t>079</w:t>
            </w:r>
          </w:p>
        </w:tc>
        <w:tc>
          <w:tcPr>
            <w:tcW w:w="998" w:type="dxa"/>
            <w:tcBorders>
              <w:top w:val="nil"/>
              <w:left w:val="nil"/>
              <w:bottom w:val="single" w:sz="4" w:space="0" w:color="auto"/>
              <w:right w:val="single" w:sz="4" w:space="0" w:color="auto"/>
            </w:tcBorders>
            <w:shd w:val="clear" w:color="auto" w:fill="auto"/>
            <w:noWrap/>
            <w:vAlign w:val="center"/>
          </w:tcPr>
          <w:p w14:paraId="677BD851" w14:textId="77777777" w:rsidR="00A80D6F" w:rsidRPr="00CE1A50" w:rsidRDefault="00A80D6F" w:rsidP="00206B62">
            <w:pPr>
              <w:jc w:val="center"/>
            </w:pPr>
            <w:r w:rsidRPr="00CE1A50">
              <w:t>166.91</w:t>
            </w:r>
          </w:p>
        </w:tc>
        <w:tc>
          <w:tcPr>
            <w:tcW w:w="998" w:type="dxa"/>
            <w:tcBorders>
              <w:top w:val="nil"/>
              <w:left w:val="nil"/>
              <w:bottom w:val="single" w:sz="4" w:space="0" w:color="auto"/>
              <w:right w:val="single" w:sz="4" w:space="0" w:color="auto"/>
            </w:tcBorders>
            <w:shd w:val="clear" w:color="auto" w:fill="auto"/>
            <w:noWrap/>
            <w:vAlign w:val="center"/>
          </w:tcPr>
          <w:p w14:paraId="15267DBC" w14:textId="77777777" w:rsidR="00A80D6F" w:rsidRPr="00CE1A50" w:rsidRDefault="00A80D6F" w:rsidP="00206B62">
            <w:pPr>
              <w:jc w:val="center"/>
            </w:pPr>
            <w:r w:rsidRPr="00CE1A50">
              <w:t>45.73</w:t>
            </w:r>
          </w:p>
        </w:tc>
        <w:tc>
          <w:tcPr>
            <w:tcW w:w="1143" w:type="dxa"/>
            <w:tcBorders>
              <w:top w:val="nil"/>
              <w:left w:val="nil"/>
              <w:bottom w:val="single" w:sz="4" w:space="0" w:color="auto"/>
              <w:right w:val="single" w:sz="4" w:space="0" w:color="auto"/>
            </w:tcBorders>
            <w:shd w:val="clear" w:color="auto" w:fill="auto"/>
            <w:noWrap/>
            <w:vAlign w:val="center"/>
          </w:tcPr>
          <w:p w14:paraId="00B254C4" w14:textId="77777777" w:rsidR="00A80D6F" w:rsidRPr="00CE1A50" w:rsidRDefault="00A80D6F" w:rsidP="00206B62">
            <w:pPr>
              <w:jc w:val="center"/>
            </w:pPr>
            <w:r w:rsidRPr="00CE1A50">
              <w:t>5.88</w:t>
            </w:r>
          </w:p>
        </w:tc>
        <w:tc>
          <w:tcPr>
            <w:tcW w:w="998" w:type="dxa"/>
            <w:tcBorders>
              <w:top w:val="nil"/>
              <w:left w:val="nil"/>
              <w:bottom w:val="single" w:sz="4" w:space="0" w:color="auto"/>
              <w:right w:val="single" w:sz="4" w:space="0" w:color="auto"/>
            </w:tcBorders>
            <w:shd w:val="clear" w:color="auto" w:fill="auto"/>
            <w:noWrap/>
            <w:vAlign w:val="center"/>
          </w:tcPr>
          <w:p w14:paraId="546A90E9" w14:textId="77777777" w:rsidR="00A80D6F" w:rsidRPr="00CE1A50" w:rsidRDefault="00A80D6F" w:rsidP="00206B62">
            <w:pPr>
              <w:jc w:val="center"/>
            </w:pPr>
            <w:r w:rsidRPr="00CE1A50">
              <w:t>0.56</w:t>
            </w:r>
          </w:p>
        </w:tc>
        <w:tc>
          <w:tcPr>
            <w:tcW w:w="959" w:type="dxa"/>
            <w:tcBorders>
              <w:top w:val="nil"/>
              <w:left w:val="nil"/>
              <w:bottom w:val="single" w:sz="4" w:space="0" w:color="auto"/>
              <w:right w:val="single" w:sz="4" w:space="0" w:color="auto"/>
            </w:tcBorders>
            <w:shd w:val="clear" w:color="auto" w:fill="auto"/>
            <w:noWrap/>
            <w:vAlign w:val="center"/>
          </w:tcPr>
          <w:p w14:paraId="17460CD8" w14:textId="77777777" w:rsidR="00A80D6F" w:rsidRPr="00CE1A50" w:rsidRDefault="00A80D6F" w:rsidP="00206B62">
            <w:pPr>
              <w:jc w:val="center"/>
            </w:pPr>
            <w:r w:rsidRPr="00CE1A50">
              <w:t>28.41</w:t>
            </w:r>
          </w:p>
        </w:tc>
        <w:tc>
          <w:tcPr>
            <w:tcW w:w="959" w:type="dxa"/>
            <w:tcBorders>
              <w:top w:val="nil"/>
              <w:left w:val="nil"/>
              <w:bottom w:val="single" w:sz="4" w:space="0" w:color="auto"/>
              <w:right w:val="single" w:sz="4" w:space="0" w:color="auto"/>
            </w:tcBorders>
            <w:shd w:val="clear" w:color="auto" w:fill="auto"/>
            <w:noWrap/>
            <w:vAlign w:val="center"/>
          </w:tcPr>
          <w:p w14:paraId="7567835F" w14:textId="77777777" w:rsidR="00A80D6F" w:rsidRPr="00CE1A50" w:rsidRDefault="00A80D6F" w:rsidP="00206B62">
            <w:pPr>
              <w:jc w:val="center"/>
            </w:pPr>
            <w:r w:rsidRPr="00CE1A50">
              <w:t>6.97</w:t>
            </w:r>
          </w:p>
        </w:tc>
        <w:tc>
          <w:tcPr>
            <w:tcW w:w="1005" w:type="dxa"/>
            <w:tcBorders>
              <w:top w:val="nil"/>
              <w:left w:val="nil"/>
              <w:bottom w:val="single" w:sz="4" w:space="0" w:color="auto"/>
              <w:right w:val="single" w:sz="4" w:space="0" w:color="auto"/>
            </w:tcBorders>
            <w:shd w:val="clear" w:color="auto" w:fill="auto"/>
            <w:noWrap/>
            <w:vAlign w:val="center"/>
          </w:tcPr>
          <w:p w14:paraId="1F27C99A" w14:textId="21A48942" w:rsidR="00A80D6F" w:rsidRPr="00CE1A50" w:rsidRDefault="00A80D6F" w:rsidP="00206B62">
            <w:pPr>
              <w:jc w:val="center"/>
            </w:pPr>
            <w:r w:rsidRPr="00CE1A50">
              <w:t>11</w:t>
            </w:r>
            <w:r w:rsidR="00222B2E" w:rsidRPr="00CE1A50">
              <w:t xml:space="preserve"> </w:t>
            </w:r>
            <w:r w:rsidRPr="00CE1A50">
              <w:t>662</w:t>
            </w:r>
          </w:p>
        </w:tc>
        <w:tc>
          <w:tcPr>
            <w:tcW w:w="959" w:type="dxa"/>
            <w:tcBorders>
              <w:top w:val="nil"/>
              <w:left w:val="nil"/>
              <w:bottom w:val="single" w:sz="4" w:space="0" w:color="auto"/>
              <w:right w:val="single" w:sz="4" w:space="0" w:color="auto"/>
            </w:tcBorders>
            <w:shd w:val="clear" w:color="auto" w:fill="auto"/>
            <w:noWrap/>
            <w:vAlign w:val="center"/>
          </w:tcPr>
          <w:p w14:paraId="546DD69C" w14:textId="40327EB2" w:rsidR="00A80D6F" w:rsidRPr="00CE1A50" w:rsidRDefault="00A80D6F" w:rsidP="00206B62">
            <w:pPr>
              <w:jc w:val="center"/>
            </w:pPr>
            <w:r w:rsidRPr="00CE1A50">
              <w:t>5</w:t>
            </w:r>
            <w:r w:rsidR="00222B2E" w:rsidRPr="00CE1A50">
              <w:t xml:space="preserve"> </w:t>
            </w:r>
            <w:r w:rsidRPr="00CE1A50">
              <w:t>533</w:t>
            </w:r>
          </w:p>
        </w:tc>
        <w:tc>
          <w:tcPr>
            <w:tcW w:w="959" w:type="dxa"/>
            <w:tcBorders>
              <w:top w:val="nil"/>
              <w:left w:val="nil"/>
              <w:bottom w:val="single" w:sz="4" w:space="0" w:color="auto"/>
              <w:right w:val="single" w:sz="4" w:space="0" w:color="auto"/>
            </w:tcBorders>
            <w:shd w:val="clear" w:color="auto" w:fill="auto"/>
            <w:noWrap/>
            <w:vAlign w:val="center"/>
          </w:tcPr>
          <w:p w14:paraId="14CF0B52" w14:textId="77777777" w:rsidR="00A80D6F" w:rsidRPr="00CE1A50" w:rsidRDefault="00A80D6F" w:rsidP="00206B62">
            <w:pPr>
              <w:jc w:val="center"/>
            </w:pPr>
            <w:r w:rsidRPr="00CE1A50">
              <w:t>91.02</w:t>
            </w:r>
          </w:p>
        </w:tc>
        <w:tc>
          <w:tcPr>
            <w:tcW w:w="959" w:type="dxa"/>
            <w:tcBorders>
              <w:top w:val="nil"/>
              <w:left w:val="nil"/>
              <w:bottom w:val="single" w:sz="4" w:space="0" w:color="auto"/>
              <w:right w:val="single" w:sz="4" w:space="0" w:color="auto"/>
            </w:tcBorders>
            <w:shd w:val="clear" w:color="auto" w:fill="auto"/>
            <w:noWrap/>
            <w:vAlign w:val="center"/>
          </w:tcPr>
          <w:p w14:paraId="65F20ACD" w14:textId="77777777" w:rsidR="00A80D6F" w:rsidRPr="00CE1A50" w:rsidRDefault="00A80D6F" w:rsidP="00206B62">
            <w:pPr>
              <w:jc w:val="center"/>
            </w:pPr>
            <w:r w:rsidRPr="00CE1A50">
              <w:t>6.05</w:t>
            </w:r>
          </w:p>
        </w:tc>
        <w:tc>
          <w:tcPr>
            <w:tcW w:w="1005" w:type="dxa"/>
            <w:tcBorders>
              <w:top w:val="nil"/>
              <w:left w:val="nil"/>
              <w:bottom w:val="single" w:sz="4" w:space="0" w:color="auto"/>
              <w:right w:val="single" w:sz="4" w:space="0" w:color="auto"/>
            </w:tcBorders>
            <w:shd w:val="clear" w:color="auto" w:fill="auto"/>
            <w:noWrap/>
            <w:vAlign w:val="center"/>
          </w:tcPr>
          <w:p w14:paraId="1195354A" w14:textId="77777777" w:rsidR="00A80D6F" w:rsidRPr="00CE1A50" w:rsidRDefault="00A80D6F" w:rsidP="00206B62">
            <w:pPr>
              <w:jc w:val="center"/>
            </w:pPr>
            <w:r w:rsidRPr="00CE1A50">
              <w:t>1.65</w:t>
            </w:r>
          </w:p>
        </w:tc>
      </w:tr>
    </w:tbl>
    <w:p w14:paraId="7CDD1043" w14:textId="77777777" w:rsidR="00A80D6F" w:rsidRPr="00CE1A50" w:rsidRDefault="00A80D6F" w:rsidP="00A80D6F">
      <w:pPr>
        <w:rPr>
          <w:rFonts w:asciiTheme="majorBidi" w:hAnsiTheme="majorBidi" w:cstheme="majorBidi"/>
          <w:lang w:val="ru-RU"/>
        </w:rPr>
        <w:sectPr w:rsidR="00A80D6F" w:rsidRPr="00CE1A50">
          <w:pgSz w:w="16838" w:h="11906" w:orient="landscape"/>
          <w:pgMar w:top="1418" w:right="748" w:bottom="1797" w:left="1440" w:header="624" w:footer="601" w:gutter="0"/>
          <w:cols w:space="720"/>
        </w:sectPr>
      </w:pPr>
    </w:p>
    <w:p w14:paraId="33B4CBBD" w14:textId="77777777" w:rsidR="00A80D6F" w:rsidRPr="00CE1A50" w:rsidRDefault="00A80D6F" w:rsidP="000009D2">
      <w:pPr>
        <w:rPr>
          <w:b/>
          <w:bCs/>
          <w:u w:val="single"/>
        </w:rPr>
      </w:pPr>
    </w:p>
    <w:bookmarkEnd w:id="0"/>
    <w:p w14:paraId="4FFA2164" w14:textId="1727C54D" w:rsidR="001823E2" w:rsidRPr="00CE1A50" w:rsidRDefault="007A19C5" w:rsidP="001823E2">
      <w:pPr>
        <w:widowControl w:val="0"/>
        <w:shd w:val="clear" w:color="auto" w:fill="FFFFFF"/>
        <w:tabs>
          <w:tab w:val="num" w:pos="142"/>
        </w:tabs>
        <w:autoSpaceDE w:val="0"/>
        <w:autoSpaceDN w:val="0"/>
        <w:adjustRightInd w:val="0"/>
        <w:spacing w:before="120" w:after="120"/>
        <w:jc w:val="both"/>
        <w:rPr>
          <w:b/>
          <w:sz w:val="22"/>
          <w:szCs w:val="22"/>
          <w:u w:val="single"/>
        </w:rPr>
      </w:pPr>
      <w:r w:rsidRPr="00CE1A50">
        <w:rPr>
          <w:b/>
          <w:sz w:val="22"/>
          <w:szCs w:val="22"/>
          <w:u w:val="single"/>
        </w:rPr>
        <w:t>20</w:t>
      </w:r>
      <w:r w:rsidR="00B37156" w:rsidRPr="00CE1A50">
        <w:rPr>
          <w:b/>
          <w:sz w:val="22"/>
          <w:szCs w:val="22"/>
          <w:u w:val="single"/>
        </w:rPr>
        <w:t>2</w:t>
      </w:r>
      <w:r w:rsidR="006C1446" w:rsidRPr="00CE1A50">
        <w:rPr>
          <w:b/>
          <w:sz w:val="22"/>
          <w:szCs w:val="22"/>
          <w:u w:val="single"/>
        </w:rPr>
        <w:t>1</w:t>
      </w:r>
      <w:r w:rsidRPr="00CE1A50">
        <w:rPr>
          <w:b/>
          <w:sz w:val="22"/>
          <w:szCs w:val="22"/>
          <w:u w:val="single"/>
        </w:rPr>
        <w:t>.</w:t>
      </w:r>
      <w:r w:rsidR="00B37156" w:rsidRPr="00CE1A50">
        <w:rPr>
          <w:b/>
          <w:sz w:val="22"/>
          <w:szCs w:val="22"/>
          <w:u w:val="single"/>
        </w:rPr>
        <w:t xml:space="preserve"> </w:t>
      </w:r>
      <w:r w:rsidRPr="00CE1A50">
        <w:rPr>
          <w:b/>
          <w:sz w:val="22"/>
          <w:szCs w:val="22"/>
          <w:u w:val="single"/>
        </w:rPr>
        <w:t xml:space="preserve">gada janvārī - </w:t>
      </w:r>
      <w:r w:rsidR="00C8188B" w:rsidRPr="00CE1A50">
        <w:rPr>
          <w:b/>
          <w:sz w:val="22"/>
          <w:szCs w:val="22"/>
          <w:u w:val="single"/>
        </w:rPr>
        <w:t>dece</w:t>
      </w:r>
      <w:r w:rsidR="00DF393A" w:rsidRPr="00CE1A50">
        <w:rPr>
          <w:b/>
          <w:sz w:val="22"/>
          <w:szCs w:val="22"/>
          <w:u w:val="single"/>
        </w:rPr>
        <w:t>mbrī</w:t>
      </w:r>
      <w:r w:rsidR="001823E2" w:rsidRPr="00CE1A50">
        <w:rPr>
          <w:b/>
          <w:sz w:val="22"/>
          <w:szCs w:val="22"/>
          <w:u w:val="single"/>
        </w:rPr>
        <w:t xml:space="preserve"> veiktie  pasākumi Slimnīcas attīstībai un saimnieciskās darbības nodrošināšanai:</w:t>
      </w:r>
    </w:p>
    <w:p w14:paraId="7C4E2291" w14:textId="77777777" w:rsidR="006C1446" w:rsidRPr="00CE1A50" w:rsidRDefault="006C1446" w:rsidP="006C1446">
      <w:pPr>
        <w:spacing w:after="200" w:line="360" w:lineRule="auto"/>
        <w:contextualSpacing/>
        <w:jc w:val="both"/>
        <w:rPr>
          <w:sz w:val="22"/>
          <w:szCs w:val="22"/>
          <w:lang w:eastAsia="en-US"/>
        </w:rPr>
      </w:pPr>
      <w:r w:rsidRPr="00CE1A50">
        <w:rPr>
          <w:sz w:val="22"/>
          <w:szCs w:val="22"/>
          <w:lang w:eastAsia="en-US"/>
        </w:rPr>
        <w:t>2021. gada 1. ceturksnī tika veikts piegādātāju darba novērtējums par 2020. gadu.</w:t>
      </w:r>
    </w:p>
    <w:p w14:paraId="5C911A6C" w14:textId="77777777" w:rsidR="006C1446" w:rsidRPr="00CE1A50" w:rsidRDefault="006C1446" w:rsidP="006C1446">
      <w:pPr>
        <w:spacing w:after="200" w:line="360" w:lineRule="auto"/>
        <w:contextualSpacing/>
        <w:jc w:val="both"/>
        <w:rPr>
          <w:sz w:val="22"/>
          <w:szCs w:val="22"/>
          <w:lang w:eastAsia="en-US"/>
        </w:rPr>
      </w:pPr>
    </w:p>
    <w:p w14:paraId="45AF83EA" w14:textId="77777777" w:rsidR="006C1446" w:rsidRPr="00CE1A50" w:rsidRDefault="006C1446" w:rsidP="006C1446">
      <w:pPr>
        <w:spacing w:after="200" w:line="360" w:lineRule="auto"/>
        <w:contextualSpacing/>
        <w:jc w:val="both"/>
        <w:rPr>
          <w:sz w:val="22"/>
          <w:szCs w:val="22"/>
          <w:lang w:eastAsia="en-US"/>
        </w:rPr>
      </w:pPr>
      <w:r w:rsidRPr="00CE1A50">
        <w:rPr>
          <w:sz w:val="22"/>
          <w:szCs w:val="22"/>
          <w:lang w:eastAsia="en-US"/>
        </w:rPr>
        <w:t>Saskaņā ar Ministru kabineta noteikumu Nr. 851 “Noteikumi par zemāko mēnešalgu un speciālo piemaksu veselības aprūpes jomā nodarbinātajiem” prasībām, valde apstiprināja Slimnīcas personāla atalgojumu 2021. gadam.</w:t>
      </w:r>
    </w:p>
    <w:p w14:paraId="79648A50" w14:textId="77777777" w:rsidR="006C1446" w:rsidRPr="00CE1A50" w:rsidRDefault="006C1446" w:rsidP="006C1446">
      <w:pPr>
        <w:spacing w:after="200" w:line="360" w:lineRule="auto"/>
        <w:contextualSpacing/>
        <w:jc w:val="both"/>
        <w:rPr>
          <w:sz w:val="22"/>
          <w:szCs w:val="22"/>
          <w:lang w:eastAsia="en-US"/>
        </w:rPr>
      </w:pPr>
    </w:p>
    <w:p w14:paraId="211B04E4" w14:textId="77777777" w:rsidR="006C1446" w:rsidRPr="00CE1A50" w:rsidRDefault="006C1446" w:rsidP="006C1446">
      <w:pPr>
        <w:spacing w:after="200" w:line="360" w:lineRule="auto"/>
        <w:contextualSpacing/>
        <w:jc w:val="both"/>
        <w:rPr>
          <w:sz w:val="22"/>
          <w:szCs w:val="22"/>
          <w:lang w:eastAsia="en-US"/>
        </w:rPr>
      </w:pPr>
      <w:r w:rsidRPr="00CE1A50">
        <w:rPr>
          <w:sz w:val="22"/>
          <w:szCs w:val="22"/>
          <w:lang w:eastAsia="en-US"/>
        </w:rPr>
        <w:t>Lai nodrošinātu specializētos transporta pakalpojumus Covid-19 pozitīvu cilvēku ar īpašām vajadzībām, kustību traucējumiem pārvadāšanai, valde nolēma veikt tirgus izpēti un slēgt līgumu par pārvadāšanas pakalpojumiem.</w:t>
      </w:r>
    </w:p>
    <w:p w14:paraId="249772F9" w14:textId="77777777" w:rsidR="006C1446" w:rsidRPr="00CE1A50" w:rsidRDefault="006C1446" w:rsidP="006C1446">
      <w:pPr>
        <w:spacing w:after="200" w:line="360" w:lineRule="auto"/>
        <w:contextualSpacing/>
        <w:jc w:val="both"/>
        <w:rPr>
          <w:sz w:val="22"/>
          <w:szCs w:val="22"/>
          <w:lang w:eastAsia="en-US"/>
        </w:rPr>
      </w:pPr>
    </w:p>
    <w:p w14:paraId="6122939F" w14:textId="77777777" w:rsidR="006C1446" w:rsidRPr="00CE1A50" w:rsidRDefault="006C1446" w:rsidP="006C1446">
      <w:pPr>
        <w:spacing w:after="200" w:line="360" w:lineRule="auto"/>
        <w:contextualSpacing/>
        <w:jc w:val="both"/>
        <w:rPr>
          <w:sz w:val="22"/>
          <w:szCs w:val="22"/>
          <w:lang w:eastAsia="en-US"/>
        </w:rPr>
      </w:pPr>
      <w:r w:rsidRPr="00CE1A50">
        <w:rPr>
          <w:sz w:val="22"/>
          <w:szCs w:val="22"/>
          <w:lang w:eastAsia="en-US"/>
        </w:rPr>
        <w:t>2021. gada 1. ceturksnī valde apstiprināja iepirkumu plānu un budžetu 2021. gadam, kā arī akceptēja nolikumu par VSIA “Traumatoloģijas un ortopēdijas slimnīca” iepirkumu organizēšanas kārtību un iepirkuma komisijas darbību.</w:t>
      </w:r>
    </w:p>
    <w:p w14:paraId="06861A73" w14:textId="77777777" w:rsidR="006C1446" w:rsidRPr="00CE1A50" w:rsidRDefault="006C1446" w:rsidP="006C1446">
      <w:pPr>
        <w:spacing w:after="200" w:line="360" w:lineRule="auto"/>
        <w:contextualSpacing/>
        <w:jc w:val="both"/>
        <w:rPr>
          <w:sz w:val="22"/>
          <w:szCs w:val="22"/>
          <w:lang w:eastAsia="en-US"/>
        </w:rPr>
      </w:pPr>
    </w:p>
    <w:p w14:paraId="61B15F87" w14:textId="77777777" w:rsidR="006C1446" w:rsidRPr="00CE1A50" w:rsidRDefault="006C1446" w:rsidP="006C1446">
      <w:pPr>
        <w:spacing w:after="200" w:line="360" w:lineRule="auto"/>
        <w:contextualSpacing/>
        <w:jc w:val="both"/>
        <w:rPr>
          <w:sz w:val="22"/>
          <w:szCs w:val="22"/>
          <w:lang w:eastAsia="en-US"/>
        </w:rPr>
      </w:pPr>
      <w:r w:rsidRPr="00CE1A50">
        <w:rPr>
          <w:sz w:val="22"/>
          <w:szCs w:val="22"/>
          <w:lang w:eastAsia="en-US"/>
        </w:rPr>
        <w:t xml:space="preserve">Ņemot vērā nepieciešamību nodrošināt pēc pārbūves ar jaunām mēbelēm  1. operāciju bloku, valde nolēma pēc tirgus izpētes  atļaut iegādāties mēbeles 1. operāciju blokam no SIA “Raisin” par kopējo summu 4462,86 EUR bez PVN. </w:t>
      </w:r>
    </w:p>
    <w:p w14:paraId="6CAAAF42" w14:textId="77777777" w:rsidR="006C1446" w:rsidRPr="00CE1A50" w:rsidRDefault="006C1446" w:rsidP="006C1446">
      <w:pPr>
        <w:spacing w:after="200" w:line="360" w:lineRule="auto"/>
        <w:contextualSpacing/>
        <w:jc w:val="both"/>
        <w:rPr>
          <w:sz w:val="22"/>
          <w:szCs w:val="22"/>
          <w:lang w:eastAsia="en-US"/>
        </w:rPr>
      </w:pPr>
    </w:p>
    <w:p w14:paraId="6B12626C" w14:textId="77777777" w:rsidR="006C1446" w:rsidRPr="00CE1A50" w:rsidRDefault="006C1446" w:rsidP="006C1446">
      <w:pPr>
        <w:spacing w:after="200" w:line="360" w:lineRule="auto"/>
        <w:contextualSpacing/>
        <w:jc w:val="both"/>
        <w:rPr>
          <w:sz w:val="22"/>
          <w:szCs w:val="22"/>
          <w:lang w:eastAsia="en-US"/>
        </w:rPr>
      </w:pPr>
      <w:r w:rsidRPr="00CE1A50">
        <w:rPr>
          <w:sz w:val="22"/>
          <w:szCs w:val="22"/>
          <w:lang w:eastAsia="en-US"/>
        </w:rPr>
        <w:t>Lai nodrošinātu rezidentu apmācību Slimnīcā, valde apstiprināja Izglītības un zinātnes grupas izstrādāto dokumentu IM-i-3 “Rezidentu apmācību organizēšanas kārtība”.</w:t>
      </w:r>
    </w:p>
    <w:p w14:paraId="3B56B55B" w14:textId="77777777" w:rsidR="006C1446" w:rsidRPr="00CE1A50" w:rsidRDefault="006C1446" w:rsidP="006C1446">
      <w:pPr>
        <w:spacing w:after="200" w:line="360" w:lineRule="auto"/>
        <w:contextualSpacing/>
        <w:jc w:val="both"/>
        <w:rPr>
          <w:sz w:val="22"/>
          <w:szCs w:val="22"/>
          <w:lang w:eastAsia="en-US"/>
        </w:rPr>
      </w:pPr>
    </w:p>
    <w:p w14:paraId="08784219" w14:textId="77777777" w:rsidR="006C1446" w:rsidRPr="00CE1A50" w:rsidRDefault="006C1446" w:rsidP="006C1446">
      <w:pPr>
        <w:spacing w:after="200" w:line="360" w:lineRule="auto"/>
        <w:contextualSpacing/>
        <w:jc w:val="both"/>
        <w:rPr>
          <w:sz w:val="22"/>
          <w:szCs w:val="22"/>
          <w:lang w:eastAsia="en-US"/>
        </w:rPr>
      </w:pPr>
      <w:r w:rsidRPr="00CE1A50">
        <w:rPr>
          <w:sz w:val="22"/>
          <w:szCs w:val="22"/>
          <w:lang w:eastAsia="en-US"/>
        </w:rPr>
        <w:t>Lai nodrošinātu Centralizētās sterilizācijas un sterilo materiālu apgādes nodaļas darbību un pamatojoties uz veiktās tirgus izpētes datiem, valde nolēma atļaut iegādāties plauktu ratus, skapi un mazās vagonetes par kopējo summu 4520,88 EUR bez PVN.</w:t>
      </w:r>
    </w:p>
    <w:p w14:paraId="088C6AFD" w14:textId="77777777" w:rsidR="006C1446" w:rsidRPr="00CE1A50" w:rsidRDefault="006C1446" w:rsidP="006C1446">
      <w:pPr>
        <w:spacing w:after="200" w:line="360" w:lineRule="auto"/>
        <w:contextualSpacing/>
        <w:jc w:val="both"/>
        <w:rPr>
          <w:sz w:val="22"/>
          <w:szCs w:val="22"/>
          <w:lang w:eastAsia="en-US"/>
        </w:rPr>
      </w:pPr>
    </w:p>
    <w:p w14:paraId="0DF11E57" w14:textId="77777777" w:rsidR="006C1446" w:rsidRPr="00CE1A50" w:rsidRDefault="006C1446" w:rsidP="006C1446">
      <w:pPr>
        <w:spacing w:after="200" w:line="360" w:lineRule="auto"/>
        <w:contextualSpacing/>
        <w:jc w:val="both"/>
        <w:rPr>
          <w:sz w:val="22"/>
          <w:szCs w:val="22"/>
          <w:lang w:eastAsia="en-US"/>
        </w:rPr>
      </w:pPr>
      <w:r w:rsidRPr="00CE1A50">
        <w:rPr>
          <w:sz w:val="22"/>
          <w:szCs w:val="22"/>
          <w:lang w:eastAsia="en-US"/>
        </w:rPr>
        <w:t>Vadoties no nepieciešamības nodrošināt ārējo komunikāciju, valde apstiprināja aktualizēto ārējās komunikācijas plānu.</w:t>
      </w:r>
    </w:p>
    <w:p w14:paraId="7625AC72" w14:textId="77777777" w:rsidR="006C1446" w:rsidRPr="00CE1A50" w:rsidRDefault="006C1446" w:rsidP="006C1446">
      <w:pPr>
        <w:spacing w:after="200" w:line="360" w:lineRule="auto"/>
        <w:contextualSpacing/>
        <w:jc w:val="both"/>
        <w:rPr>
          <w:sz w:val="22"/>
          <w:szCs w:val="22"/>
          <w:lang w:eastAsia="en-US"/>
        </w:rPr>
      </w:pPr>
    </w:p>
    <w:p w14:paraId="1E557E23" w14:textId="77777777" w:rsidR="006C1446" w:rsidRPr="00CE1A50" w:rsidRDefault="006C1446" w:rsidP="006C1446">
      <w:pPr>
        <w:spacing w:after="200" w:line="360" w:lineRule="auto"/>
        <w:contextualSpacing/>
        <w:jc w:val="both"/>
        <w:rPr>
          <w:sz w:val="22"/>
          <w:szCs w:val="22"/>
          <w:lang w:eastAsia="en-US"/>
        </w:rPr>
      </w:pPr>
      <w:r w:rsidRPr="00CE1A50">
        <w:rPr>
          <w:sz w:val="22"/>
          <w:szCs w:val="22"/>
          <w:lang w:eastAsia="en-US"/>
        </w:rPr>
        <w:t>Lai nodrošinātu ar aizsardzības līdzekļiem Slimnīcas darbiniekus, kuri ir iesaistīti Covid-19 pozitīvu vai vēl nenoskaidrota statusa pacientu ārstēšanā, valde nolēma iegādāties vienreizlietojamos kostīmus no Mölnlycke Health Care par kopējo summu 9 999,00 EUR bez PVN.</w:t>
      </w:r>
    </w:p>
    <w:p w14:paraId="50D4CDC5" w14:textId="77777777" w:rsidR="006C1446" w:rsidRPr="00CE1A50" w:rsidRDefault="006C1446" w:rsidP="006C1446">
      <w:pPr>
        <w:spacing w:after="200" w:line="360" w:lineRule="auto"/>
        <w:contextualSpacing/>
        <w:jc w:val="both"/>
        <w:rPr>
          <w:sz w:val="22"/>
          <w:szCs w:val="22"/>
          <w:lang w:eastAsia="en-US"/>
        </w:rPr>
      </w:pPr>
    </w:p>
    <w:p w14:paraId="0EE6DC3B" w14:textId="77777777" w:rsidR="006C1446" w:rsidRPr="00CE1A50" w:rsidRDefault="006C1446" w:rsidP="006C1446">
      <w:pPr>
        <w:spacing w:after="200" w:line="360" w:lineRule="auto"/>
        <w:contextualSpacing/>
        <w:jc w:val="both"/>
        <w:rPr>
          <w:sz w:val="22"/>
          <w:szCs w:val="22"/>
          <w:lang w:eastAsia="en-US"/>
        </w:rPr>
      </w:pPr>
      <w:r w:rsidRPr="00CE1A50">
        <w:rPr>
          <w:sz w:val="22"/>
          <w:szCs w:val="22"/>
          <w:lang w:eastAsia="en-US"/>
        </w:rPr>
        <w:t xml:space="preserve">Pamatojoties uz Veselības ministrijas rīkojumu Nr.17 “Par piemaksu piešķiršanu atbildīgo institūciju ārstniecības personām un pārējiem nodarbinātajiem, kuri ir iesaistīti Covid-19 jautājumu </w:t>
      </w:r>
      <w:r w:rsidRPr="00CE1A50">
        <w:rPr>
          <w:sz w:val="22"/>
          <w:szCs w:val="22"/>
          <w:lang w:eastAsia="en-US"/>
        </w:rPr>
        <w:lastRenderedPageBreak/>
        <w:t>risināšanā un seku novēršanā”, valde nolēma apstiprināt kārtību, kā nodrošināt piemaksas Slimnīcas darbiniekiem.</w:t>
      </w:r>
    </w:p>
    <w:p w14:paraId="499B78DB" w14:textId="77777777" w:rsidR="006C1446" w:rsidRPr="00CE1A50" w:rsidRDefault="006C1446" w:rsidP="006C1446">
      <w:pPr>
        <w:spacing w:after="200" w:line="360" w:lineRule="auto"/>
        <w:contextualSpacing/>
        <w:jc w:val="both"/>
        <w:rPr>
          <w:sz w:val="22"/>
          <w:szCs w:val="22"/>
          <w:lang w:eastAsia="en-US"/>
        </w:rPr>
      </w:pPr>
    </w:p>
    <w:p w14:paraId="6C7856F4" w14:textId="77777777" w:rsidR="006C1446" w:rsidRPr="00CE1A50" w:rsidRDefault="006C1446" w:rsidP="006C1446">
      <w:pPr>
        <w:spacing w:after="200" w:line="360" w:lineRule="auto"/>
        <w:contextualSpacing/>
        <w:jc w:val="both"/>
        <w:rPr>
          <w:sz w:val="22"/>
          <w:szCs w:val="22"/>
          <w:lang w:eastAsia="en-US"/>
        </w:rPr>
      </w:pPr>
      <w:r w:rsidRPr="00CE1A50">
        <w:rPr>
          <w:sz w:val="22"/>
          <w:szCs w:val="22"/>
          <w:lang w:eastAsia="en-US"/>
        </w:rPr>
        <w:t>Ņemot vērā nepieciešamību nodrošināt 1. operāciju bloku ar termostatu (šķidrumu sildītāju), valde nolēma pēc tirgus izpētes atļaut iegādāties C.B.M. termostatu ar tilpumu 58 litri no SIA “Arbor Medical Korporācija” par kopējo summu 900,00 EUR bez PVN.</w:t>
      </w:r>
    </w:p>
    <w:p w14:paraId="5FACAFF9" w14:textId="77777777" w:rsidR="006C1446" w:rsidRPr="00CE1A50" w:rsidRDefault="006C1446" w:rsidP="006C1446">
      <w:pPr>
        <w:spacing w:after="200" w:line="360" w:lineRule="auto"/>
        <w:contextualSpacing/>
        <w:jc w:val="both"/>
        <w:rPr>
          <w:sz w:val="22"/>
          <w:szCs w:val="22"/>
          <w:lang w:eastAsia="en-US"/>
        </w:rPr>
      </w:pPr>
    </w:p>
    <w:p w14:paraId="7EE7BB7F" w14:textId="77777777" w:rsidR="006C1446" w:rsidRPr="00CE1A50" w:rsidRDefault="006C1446" w:rsidP="006C1446">
      <w:pPr>
        <w:spacing w:after="200" w:line="360" w:lineRule="auto"/>
        <w:contextualSpacing/>
        <w:jc w:val="both"/>
        <w:rPr>
          <w:sz w:val="22"/>
          <w:szCs w:val="22"/>
          <w:lang w:eastAsia="en-US"/>
        </w:rPr>
      </w:pPr>
      <w:r w:rsidRPr="00CE1A50">
        <w:rPr>
          <w:sz w:val="22"/>
          <w:szCs w:val="22"/>
          <w:lang w:eastAsia="en-US"/>
        </w:rPr>
        <w:t>2021.gada 1.ceturksnī valde apstiprināja dokumentu ““VSIA “Traumatoloģijas un ortopēdijas slimnīca” mērķi”.</w:t>
      </w:r>
    </w:p>
    <w:p w14:paraId="1B10E163" w14:textId="77777777" w:rsidR="006C1446" w:rsidRPr="00CE1A50" w:rsidRDefault="006C1446" w:rsidP="006C1446">
      <w:pPr>
        <w:spacing w:after="200" w:line="360" w:lineRule="auto"/>
        <w:contextualSpacing/>
        <w:jc w:val="both"/>
        <w:rPr>
          <w:sz w:val="22"/>
          <w:szCs w:val="22"/>
          <w:lang w:eastAsia="en-US"/>
        </w:rPr>
      </w:pPr>
    </w:p>
    <w:p w14:paraId="71A35C51" w14:textId="77777777" w:rsidR="006C1446" w:rsidRPr="00CE1A50" w:rsidRDefault="006C1446" w:rsidP="006C1446">
      <w:pPr>
        <w:spacing w:after="200" w:line="360" w:lineRule="auto"/>
        <w:contextualSpacing/>
        <w:jc w:val="both"/>
        <w:rPr>
          <w:sz w:val="22"/>
          <w:szCs w:val="22"/>
          <w:lang w:eastAsia="en-US"/>
        </w:rPr>
      </w:pPr>
      <w:r w:rsidRPr="00CE1A50">
        <w:rPr>
          <w:sz w:val="22"/>
          <w:szCs w:val="22"/>
          <w:lang w:eastAsia="en-US"/>
        </w:rPr>
        <w:t>Lai atsāktu darbu 1. nodaļas labā spārna telpās, ir nepieciešams tur veikt remontu. Pēc veiktās tirgus izpētes, valde nolēma atļaut veikt remonta darbus SIA “A&amp;W” par kopējo summu 9 982,92 EUR bez PVN.</w:t>
      </w:r>
    </w:p>
    <w:p w14:paraId="231988F6" w14:textId="77777777" w:rsidR="006C1446" w:rsidRPr="00CE1A50" w:rsidRDefault="006C1446" w:rsidP="006C1446">
      <w:pPr>
        <w:spacing w:after="200" w:line="360" w:lineRule="auto"/>
        <w:contextualSpacing/>
        <w:jc w:val="both"/>
        <w:rPr>
          <w:sz w:val="22"/>
          <w:szCs w:val="22"/>
          <w:lang w:eastAsia="en-US"/>
        </w:rPr>
      </w:pPr>
    </w:p>
    <w:p w14:paraId="25A810D2" w14:textId="77777777" w:rsidR="006C1446" w:rsidRPr="00CE1A50" w:rsidRDefault="006C1446" w:rsidP="006C1446">
      <w:pPr>
        <w:spacing w:after="200" w:line="360" w:lineRule="auto"/>
        <w:contextualSpacing/>
        <w:jc w:val="both"/>
        <w:rPr>
          <w:sz w:val="22"/>
          <w:szCs w:val="22"/>
          <w:lang w:eastAsia="en-US"/>
        </w:rPr>
      </w:pPr>
      <w:r w:rsidRPr="00CE1A50">
        <w:rPr>
          <w:sz w:val="22"/>
          <w:szCs w:val="22"/>
          <w:lang w:eastAsia="en-US"/>
        </w:rPr>
        <w:t>Lai nodrošinātu locītavu deģeneratīvo izmaiņu ārstēšanu, Slimnīca veica tirgus izpēti par modulāro plaukstas 1. pirksta CMC endoprotēžu iegādi. Pēc tirgus izpētes rezultātiem, valde nolēma atļaut slēgt līgumu ar JSC “Formedics” par augstākminēto implantu iegādi par kopējo summu 9990,00 EUR bez PVN.</w:t>
      </w:r>
    </w:p>
    <w:p w14:paraId="3B9A1EC2" w14:textId="77777777" w:rsidR="006C1446" w:rsidRPr="00CE1A50" w:rsidRDefault="006C1446" w:rsidP="006C1446">
      <w:pPr>
        <w:spacing w:after="200" w:line="360" w:lineRule="auto"/>
        <w:contextualSpacing/>
        <w:jc w:val="both"/>
        <w:rPr>
          <w:sz w:val="22"/>
          <w:szCs w:val="22"/>
          <w:lang w:eastAsia="en-US"/>
        </w:rPr>
      </w:pPr>
    </w:p>
    <w:p w14:paraId="229AC37B" w14:textId="612DC3F7" w:rsidR="006C1446" w:rsidRPr="00CE1A50" w:rsidRDefault="006C1446" w:rsidP="006C1446">
      <w:pPr>
        <w:spacing w:after="200" w:line="360" w:lineRule="auto"/>
        <w:contextualSpacing/>
        <w:jc w:val="both"/>
        <w:rPr>
          <w:sz w:val="22"/>
          <w:szCs w:val="22"/>
          <w:lang w:eastAsia="en-US"/>
        </w:rPr>
      </w:pPr>
      <w:r w:rsidRPr="00CE1A50">
        <w:rPr>
          <w:sz w:val="22"/>
          <w:szCs w:val="22"/>
          <w:lang w:eastAsia="en-US"/>
        </w:rPr>
        <w:t>Ņemot vērā nepieciešamību nodrošināt Centralizētās sterilizācijas un sterilo materiālu apgādes nodaļu ar palīglīdzekļiem fleksiblo Pentax bronhoskopu apstrādei, Slimnīca veica tirgus izpēti. Pēc tirgus izpētes rezultātiem, valde nolēma iegādāties palīglīdzekļus fleksiblo Pentax bronhoskopu apstrādei no SIA “Arbor Medical Korporācija”, SIA “AB Medical Group Riga”  un SIA “A Medical”  par kopējo summu 1213,75 EUR bez PVN.</w:t>
      </w:r>
    </w:p>
    <w:p w14:paraId="33C3B625" w14:textId="61AFD15A" w:rsidR="007B73F5" w:rsidRPr="00CE1A50" w:rsidRDefault="007B73F5" w:rsidP="006C1446">
      <w:pPr>
        <w:spacing w:after="200" w:line="360" w:lineRule="auto"/>
        <w:contextualSpacing/>
        <w:jc w:val="both"/>
        <w:rPr>
          <w:sz w:val="22"/>
          <w:szCs w:val="22"/>
          <w:lang w:eastAsia="en-US"/>
        </w:rPr>
      </w:pPr>
    </w:p>
    <w:p w14:paraId="39E27B66" w14:textId="77777777" w:rsidR="007B73F5" w:rsidRPr="00CE1A50" w:rsidRDefault="007B73F5" w:rsidP="007B73F5">
      <w:pPr>
        <w:spacing w:after="200" w:line="360" w:lineRule="auto"/>
        <w:contextualSpacing/>
        <w:jc w:val="both"/>
        <w:rPr>
          <w:sz w:val="22"/>
          <w:szCs w:val="22"/>
          <w:lang w:eastAsia="en-US"/>
        </w:rPr>
      </w:pPr>
      <w:r w:rsidRPr="00CE1A50">
        <w:rPr>
          <w:sz w:val="22"/>
          <w:szCs w:val="22"/>
          <w:lang w:eastAsia="en-US"/>
        </w:rPr>
        <w:t>Ņemot vērā nepieciešamību nodrošināt Centralizētās sterilizācijas un sterilo materiālu apgādes nodaļu ar instrumentu konteineriem, valde nolēma pēc tirgus izpētes  atļaut iegādāties instrumentu konteinerus  no SIA “B. Braun Medical” par kopējo summu 9455,80 EUR bez PVN.</w:t>
      </w:r>
    </w:p>
    <w:p w14:paraId="40A4B9EB" w14:textId="77777777" w:rsidR="007B73F5" w:rsidRPr="00CE1A50" w:rsidRDefault="007B73F5" w:rsidP="007B73F5">
      <w:pPr>
        <w:spacing w:after="200" w:line="360" w:lineRule="auto"/>
        <w:contextualSpacing/>
        <w:jc w:val="both"/>
        <w:rPr>
          <w:sz w:val="22"/>
          <w:szCs w:val="22"/>
          <w:lang w:eastAsia="en-US"/>
        </w:rPr>
      </w:pPr>
    </w:p>
    <w:p w14:paraId="0A7D3940" w14:textId="77777777" w:rsidR="007B73F5" w:rsidRPr="00CE1A50" w:rsidRDefault="007B73F5" w:rsidP="007B73F5">
      <w:pPr>
        <w:spacing w:after="200" w:line="360" w:lineRule="auto"/>
        <w:contextualSpacing/>
        <w:jc w:val="both"/>
        <w:rPr>
          <w:sz w:val="22"/>
          <w:szCs w:val="22"/>
          <w:lang w:eastAsia="en-US"/>
        </w:rPr>
      </w:pPr>
      <w:r w:rsidRPr="00CE1A50">
        <w:rPr>
          <w:sz w:val="22"/>
          <w:szCs w:val="22"/>
          <w:lang w:eastAsia="en-US"/>
        </w:rPr>
        <w:t>2021. gada 2. ceturksnī valde apstiprināja Darba aizsardzības pasākumu plānu darba vides riska faktoru iedarbības samazināšanai vai novēršanai 2021.-2022. gadam.</w:t>
      </w:r>
    </w:p>
    <w:p w14:paraId="010A0DAB" w14:textId="77777777" w:rsidR="007B73F5" w:rsidRPr="00CE1A50" w:rsidRDefault="007B73F5" w:rsidP="007B73F5">
      <w:pPr>
        <w:spacing w:after="200" w:line="360" w:lineRule="auto"/>
        <w:contextualSpacing/>
        <w:jc w:val="both"/>
        <w:rPr>
          <w:sz w:val="22"/>
          <w:szCs w:val="22"/>
          <w:lang w:eastAsia="en-US"/>
        </w:rPr>
      </w:pPr>
    </w:p>
    <w:p w14:paraId="79BAFC2F" w14:textId="77777777" w:rsidR="007B73F5" w:rsidRPr="00CE1A50" w:rsidRDefault="007B73F5" w:rsidP="007B73F5">
      <w:pPr>
        <w:spacing w:after="200" w:line="360" w:lineRule="auto"/>
        <w:contextualSpacing/>
        <w:jc w:val="both"/>
        <w:rPr>
          <w:sz w:val="22"/>
          <w:szCs w:val="22"/>
          <w:lang w:eastAsia="en-US"/>
        </w:rPr>
      </w:pPr>
      <w:r w:rsidRPr="00CE1A50">
        <w:rPr>
          <w:sz w:val="22"/>
          <w:szCs w:val="22"/>
          <w:lang w:eastAsia="en-US"/>
        </w:rPr>
        <w:t>Lai nodrošinātu stabilu pacientu pozicionēšanu operāciju laikā, valde nolēma atļaut iegādāties 5 “Legholder RX” kājas pozicionētājus no SIA “Artropulss” par kopējo summu 5 500,00 EUR bez PVN.</w:t>
      </w:r>
    </w:p>
    <w:p w14:paraId="15699795" w14:textId="77777777" w:rsidR="007B73F5" w:rsidRPr="00CE1A50" w:rsidRDefault="007B73F5" w:rsidP="007B73F5">
      <w:pPr>
        <w:spacing w:after="200" w:line="360" w:lineRule="auto"/>
        <w:contextualSpacing/>
        <w:jc w:val="both"/>
        <w:rPr>
          <w:sz w:val="22"/>
          <w:szCs w:val="22"/>
          <w:lang w:eastAsia="en-US"/>
        </w:rPr>
      </w:pPr>
    </w:p>
    <w:p w14:paraId="0EE8DB91" w14:textId="77777777" w:rsidR="007B73F5" w:rsidRPr="00CE1A50" w:rsidRDefault="007B73F5" w:rsidP="007B73F5">
      <w:pPr>
        <w:spacing w:after="200" w:line="360" w:lineRule="auto"/>
        <w:contextualSpacing/>
        <w:jc w:val="both"/>
        <w:rPr>
          <w:sz w:val="22"/>
          <w:szCs w:val="22"/>
          <w:lang w:eastAsia="en-US"/>
        </w:rPr>
      </w:pPr>
      <w:r w:rsidRPr="00CE1A50">
        <w:rPr>
          <w:sz w:val="22"/>
          <w:szCs w:val="22"/>
          <w:lang w:eastAsia="en-US"/>
        </w:rPr>
        <w:lastRenderedPageBreak/>
        <w:t>Lai nodrošinātu printeru toneru kasešu uzpildi un atjaunošanu Slimnīcā, valde nolēma pēc tirgus izpētes atļaut slēgt līgumu ar SIA “Xprint” uz 12 mēnešiem par kopējo summu 5 857,02 EUR bez PVN.</w:t>
      </w:r>
    </w:p>
    <w:p w14:paraId="163BF224" w14:textId="77777777" w:rsidR="007B73F5" w:rsidRPr="00CE1A50" w:rsidRDefault="007B73F5" w:rsidP="007B73F5">
      <w:pPr>
        <w:spacing w:after="200" w:line="360" w:lineRule="auto"/>
        <w:contextualSpacing/>
        <w:jc w:val="both"/>
        <w:rPr>
          <w:sz w:val="22"/>
          <w:szCs w:val="22"/>
          <w:lang w:eastAsia="en-US"/>
        </w:rPr>
      </w:pPr>
    </w:p>
    <w:p w14:paraId="14C505DB" w14:textId="77777777" w:rsidR="007B73F5" w:rsidRPr="00CE1A50" w:rsidRDefault="007B73F5" w:rsidP="007B73F5">
      <w:pPr>
        <w:spacing w:after="200" w:line="360" w:lineRule="auto"/>
        <w:contextualSpacing/>
        <w:jc w:val="both"/>
        <w:rPr>
          <w:sz w:val="22"/>
          <w:szCs w:val="22"/>
          <w:lang w:eastAsia="en-US"/>
        </w:rPr>
      </w:pPr>
      <w:r w:rsidRPr="00CE1A50">
        <w:rPr>
          <w:sz w:val="22"/>
          <w:szCs w:val="22"/>
          <w:lang w:eastAsia="en-US"/>
        </w:rPr>
        <w:t xml:space="preserve">2021. gada 2. ceturksnī valde apstiprināja izstrādāto nolikumu “Par izglītības un zinātnes grupu”, kā arī iecēla galveno ārstu U. Zariņu par Izglītības un zinātnes grupas vadītāju. </w:t>
      </w:r>
    </w:p>
    <w:p w14:paraId="657E4D91" w14:textId="77777777" w:rsidR="007B73F5" w:rsidRPr="00CE1A50" w:rsidRDefault="007B73F5" w:rsidP="007B73F5">
      <w:pPr>
        <w:spacing w:after="200" w:line="360" w:lineRule="auto"/>
        <w:contextualSpacing/>
        <w:jc w:val="both"/>
        <w:rPr>
          <w:sz w:val="22"/>
          <w:szCs w:val="22"/>
          <w:lang w:eastAsia="en-US"/>
        </w:rPr>
      </w:pPr>
    </w:p>
    <w:p w14:paraId="3972978E" w14:textId="77777777" w:rsidR="007B73F5" w:rsidRPr="00CE1A50" w:rsidRDefault="007B73F5" w:rsidP="007B73F5">
      <w:pPr>
        <w:spacing w:after="200" w:line="360" w:lineRule="auto"/>
        <w:contextualSpacing/>
        <w:jc w:val="both"/>
        <w:rPr>
          <w:sz w:val="22"/>
          <w:szCs w:val="22"/>
          <w:lang w:eastAsia="en-US"/>
        </w:rPr>
      </w:pPr>
      <w:r w:rsidRPr="00CE1A50">
        <w:rPr>
          <w:sz w:val="22"/>
          <w:szCs w:val="22"/>
          <w:lang w:eastAsia="en-US"/>
        </w:rPr>
        <w:t>Lai motivētu Slimnīcas vidējo un jaunāko medicīnas personālu, valde nolēma izmaksāt prēmijas vidējam un jaunākajam medicīnas personālam Māsu dienā.</w:t>
      </w:r>
    </w:p>
    <w:p w14:paraId="7C2D014B" w14:textId="77777777" w:rsidR="007B73F5" w:rsidRPr="00CE1A50" w:rsidRDefault="007B73F5" w:rsidP="007B73F5">
      <w:pPr>
        <w:spacing w:after="200" w:line="360" w:lineRule="auto"/>
        <w:contextualSpacing/>
        <w:jc w:val="both"/>
        <w:rPr>
          <w:sz w:val="22"/>
          <w:szCs w:val="22"/>
          <w:lang w:eastAsia="en-US"/>
        </w:rPr>
      </w:pPr>
    </w:p>
    <w:p w14:paraId="65978ADD" w14:textId="77777777" w:rsidR="007B73F5" w:rsidRPr="00CE1A50" w:rsidRDefault="007B73F5" w:rsidP="007B73F5">
      <w:pPr>
        <w:spacing w:after="200" w:line="360" w:lineRule="auto"/>
        <w:contextualSpacing/>
        <w:jc w:val="both"/>
        <w:rPr>
          <w:sz w:val="22"/>
          <w:szCs w:val="22"/>
          <w:lang w:eastAsia="en-US"/>
        </w:rPr>
      </w:pPr>
      <w:r w:rsidRPr="00CE1A50">
        <w:rPr>
          <w:sz w:val="22"/>
          <w:szCs w:val="22"/>
          <w:lang w:eastAsia="en-US"/>
        </w:rPr>
        <w:t>2021. gada 2. ceturksnī valde apstiprināja aktualizēto nolikumu par personāla darba samaksas noteikšanu.</w:t>
      </w:r>
    </w:p>
    <w:p w14:paraId="01B71A6E" w14:textId="77777777" w:rsidR="007B73F5" w:rsidRPr="00CE1A50" w:rsidRDefault="007B73F5" w:rsidP="007B73F5">
      <w:pPr>
        <w:spacing w:after="200" w:line="360" w:lineRule="auto"/>
        <w:contextualSpacing/>
        <w:jc w:val="both"/>
        <w:rPr>
          <w:sz w:val="22"/>
          <w:szCs w:val="22"/>
          <w:lang w:eastAsia="en-US"/>
        </w:rPr>
      </w:pPr>
    </w:p>
    <w:p w14:paraId="687D8EC7" w14:textId="77777777" w:rsidR="007B73F5" w:rsidRPr="00CE1A50" w:rsidRDefault="007B73F5" w:rsidP="007B73F5">
      <w:pPr>
        <w:spacing w:after="200" w:line="360" w:lineRule="auto"/>
        <w:contextualSpacing/>
        <w:jc w:val="both"/>
        <w:rPr>
          <w:sz w:val="22"/>
          <w:szCs w:val="22"/>
          <w:lang w:eastAsia="en-US"/>
        </w:rPr>
      </w:pPr>
      <w:r w:rsidRPr="00CE1A50">
        <w:rPr>
          <w:sz w:val="22"/>
          <w:szCs w:val="22"/>
          <w:lang w:eastAsia="en-US"/>
        </w:rPr>
        <w:t>Lai nodrošinātu kvalitatīvu ārstniecības aprūpes pakalpojumu sniegšanu un vides tīrību Slimnīcā, valde nolēma pēc tirgus izpētes atļaut slēgt līgumu par logu mazgāšanu ar  SIA “Everte” par kopējo summu 1863,24 EUR bez PVN.</w:t>
      </w:r>
    </w:p>
    <w:p w14:paraId="33DB5791" w14:textId="77777777" w:rsidR="007B73F5" w:rsidRPr="00CE1A50" w:rsidRDefault="007B73F5" w:rsidP="007B73F5">
      <w:pPr>
        <w:spacing w:after="200" w:line="360" w:lineRule="auto"/>
        <w:contextualSpacing/>
        <w:jc w:val="both"/>
        <w:rPr>
          <w:sz w:val="22"/>
          <w:szCs w:val="22"/>
          <w:lang w:eastAsia="en-US"/>
        </w:rPr>
      </w:pPr>
    </w:p>
    <w:p w14:paraId="00BB160B" w14:textId="77777777" w:rsidR="007B73F5" w:rsidRPr="00CE1A50" w:rsidRDefault="007B73F5" w:rsidP="007B73F5">
      <w:pPr>
        <w:spacing w:after="200" w:line="360" w:lineRule="auto"/>
        <w:contextualSpacing/>
        <w:jc w:val="both"/>
        <w:rPr>
          <w:sz w:val="22"/>
          <w:szCs w:val="22"/>
          <w:lang w:eastAsia="en-US"/>
        </w:rPr>
      </w:pPr>
      <w:r w:rsidRPr="00CE1A50">
        <w:rPr>
          <w:sz w:val="22"/>
          <w:szCs w:val="22"/>
          <w:lang w:eastAsia="en-US"/>
        </w:rPr>
        <w:t>Lai nodrošinātu medicīnisko instrumentu iegādi klīnisko nodaļu vajadzībām, valde nolēma pēc tirgus izpētes atļaut slēgt līgumu ar  SIA “Estens” par kopējo summu 5998,00 EUR bez PVN.</w:t>
      </w:r>
    </w:p>
    <w:p w14:paraId="24495899" w14:textId="77777777" w:rsidR="007B73F5" w:rsidRPr="00CE1A50" w:rsidRDefault="007B73F5" w:rsidP="007B73F5">
      <w:pPr>
        <w:spacing w:after="200" w:line="360" w:lineRule="auto"/>
        <w:contextualSpacing/>
        <w:jc w:val="both"/>
        <w:rPr>
          <w:sz w:val="22"/>
          <w:szCs w:val="22"/>
          <w:lang w:eastAsia="en-US"/>
        </w:rPr>
      </w:pPr>
    </w:p>
    <w:p w14:paraId="2CD8ACB1" w14:textId="77777777" w:rsidR="007B73F5" w:rsidRPr="00CE1A50" w:rsidRDefault="007B73F5" w:rsidP="007B73F5">
      <w:pPr>
        <w:spacing w:after="200" w:line="360" w:lineRule="auto"/>
        <w:contextualSpacing/>
        <w:jc w:val="both"/>
        <w:rPr>
          <w:sz w:val="22"/>
          <w:szCs w:val="22"/>
          <w:lang w:eastAsia="en-US"/>
        </w:rPr>
      </w:pPr>
      <w:r w:rsidRPr="00CE1A50">
        <w:rPr>
          <w:sz w:val="22"/>
          <w:szCs w:val="22"/>
          <w:lang w:eastAsia="en-US"/>
        </w:rPr>
        <w:t>2021. gada 2. ceturksnī valde apstiprināja 2020.gada pārskatu.</w:t>
      </w:r>
    </w:p>
    <w:p w14:paraId="0F65CFBE" w14:textId="77777777" w:rsidR="007B73F5" w:rsidRPr="00CE1A50" w:rsidRDefault="007B73F5" w:rsidP="007B73F5">
      <w:pPr>
        <w:spacing w:after="200" w:line="360" w:lineRule="auto"/>
        <w:contextualSpacing/>
        <w:jc w:val="both"/>
        <w:rPr>
          <w:sz w:val="22"/>
          <w:szCs w:val="22"/>
          <w:lang w:eastAsia="en-US"/>
        </w:rPr>
      </w:pPr>
    </w:p>
    <w:p w14:paraId="4FDF6827" w14:textId="77777777" w:rsidR="007B73F5" w:rsidRPr="00CE1A50" w:rsidRDefault="007B73F5" w:rsidP="007B73F5">
      <w:pPr>
        <w:spacing w:after="200" w:line="360" w:lineRule="auto"/>
        <w:contextualSpacing/>
        <w:jc w:val="both"/>
        <w:rPr>
          <w:sz w:val="22"/>
          <w:szCs w:val="22"/>
          <w:lang w:eastAsia="en-US"/>
        </w:rPr>
      </w:pPr>
      <w:r w:rsidRPr="00CE1A50">
        <w:rPr>
          <w:sz w:val="22"/>
          <w:szCs w:val="22"/>
          <w:lang w:eastAsia="en-US"/>
        </w:rPr>
        <w:t xml:space="preserve">Ņemot vērā nepieciešamību veikt saspiestā gaisa papildstacijas uzstādīšanu Centralizētās sterilizācijas un sterilo materiālu apgādes nodaļas vajadzībām,  valde nolēma pēc tirgus izpētes atļaut veikt saspiestā gaisa papildstacijas uzstādīšanu SIA “Festo” par kopējo summu 553,07 EUR bez PVN. </w:t>
      </w:r>
    </w:p>
    <w:p w14:paraId="48AB843C" w14:textId="77777777" w:rsidR="007B73F5" w:rsidRPr="00CE1A50" w:rsidRDefault="007B73F5" w:rsidP="007B73F5">
      <w:pPr>
        <w:spacing w:after="200" w:line="360" w:lineRule="auto"/>
        <w:contextualSpacing/>
        <w:jc w:val="both"/>
        <w:rPr>
          <w:sz w:val="22"/>
          <w:szCs w:val="22"/>
          <w:lang w:eastAsia="en-US"/>
        </w:rPr>
      </w:pPr>
    </w:p>
    <w:p w14:paraId="76FCCEB4" w14:textId="77777777" w:rsidR="007B73F5" w:rsidRPr="00CE1A50" w:rsidRDefault="007B73F5" w:rsidP="007B73F5">
      <w:pPr>
        <w:spacing w:after="200" w:line="360" w:lineRule="auto"/>
        <w:contextualSpacing/>
        <w:jc w:val="both"/>
        <w:rPr>
          <w:sz w:val="22"/>
          <w:szCs w:val="22"/>
          <w:lang w:eastAsia="en-US"/>
        </w:rPr>
      </w:pPr>
      <w:r w:rsidRPr="00CE1A50">
        <w:rPr>
          <w:sz w:val="22"/>
          <w:szCs w:val="22"/>
          <w:lang w:eastAsia="en-US"/>
        </w:rPr>
        <w:t xml:space="preserve">Ņemot vērā nepieciešamību veikt </w:t>
      </w:r>
      <w:bookmarkStart w:id="1" w:name="_Hlk74738840"/>
      <w:r w:rsidRPr="00CE1A50">
        <w:rPr>
          <w:sz w:val="22"/>
          <w:szCs w:val="22"/>
          <w:lang w:eastAsia="en-US"/>
        </w:rPr>
        <w:t xml:space="preserve">endoskopu skalošanas iekārtas un piederumu iegādi </w:t>
      </w:r>
      <w:bookmarkEnd w:id="1"/>
      <w:r w:rsidRPr="00CE1A50">
        <w:rPr>
          <w:sz w:val="22"/>
          <w:szCs w:val="22"/>
          <w:lang w:eastAsia="en-US"/>
        </w:rPr>
        <w:t>Centralizētās sterilizācijas un sterilo materiālu apgādes nodaļas vajadzībām, valde nolēma pēc tirgus izpētes atļaut veikt minētās iekārtas un piederumu iegādi  no SIA “Arbor Medical Korporācija” par kopējo summu 2302,00 EUR bez PVN.</w:t>
      </w:r>
    </w:p>
    <w:p w14:paraId="5B92D895" w14:textId="77777777" w:rsidR="007B73F5" w:rsidRPr="00CE1A50" w:rsidRDefault="007B73F5" w:rsidP="007B73F5">
      <w:pPr>
        <w:spacing w:after="200" w:line="360" w:lineRule="auto"/>
        <w:contextualSpacing/>
        <w:jc w:val="both"/>
        <w:rPr>
          <w:sz w:val="22"/>
          <w:szCs w:val="22"/>
          <w:lang w:eastAsia="en-US"/>
        </w:rPr>
      </w:pPr>
    </w:p>
    <w:p w14:paraId="2B8BBC73" w14:textId="221E23E2" w:rsidR="007B73F5" w:rsidRPr="00CE1A50" w:rsidRDefault="007B73F5" w:rsidP="007B73F5">
      <w:pPr>
        <w:spacing w:after="200" w:line="360" w:lineRule="auto"/>
        <w:contextualSpacing/>
        <w:jc w:val="both"/>
        <w:rPr>
          <w:sz w:val="22"/>
          <w:szCs w:val="22"/>
          <w:lang w:eastAsia="en-US"/>
        </w:rPr>
      </w:pPr>
      <w:r w:rsidRPr="00CE1A50">
        <w:rPr>
          <w:sz w:val="22"/>
          <w:szCs w:val="22"/>
          <w:lang w:eastAsia="en-US"/>
        </w:rPr>
        <w:t>Ņemot vērā nepieciešamību šogad iegādāties divus jaunus EKG aparātus un faktu, ka esošā EKG apstrādes programmatūra ir novecojusi un ir ar grūtībām pielāgojama jauniem aparātiem, valde nolēma atļaut iegādāties jaunu EKG arhivācijas un apstrādes programmnodrošinājumu par kopējo summu 8900,00 EUR bez PVN.</w:t>
      </w:r>
    </w:p>
    <w:p w14:paraId="2AC945F8" w14:textId="77777777" w:rsidR="007B73F5" w:rsidRPr="00CE1A50" w:rsidRDefault="007B73F5" w:rsidP="007B73F5">
      <w:pPr>
        <w:spacing w:after="200" w:line="360" w:lineRule="auto"/>
        <w:contextualSpacing/>
        <w:jc w:val="both"/>
        <w:rPr>
          <w:sz w:val="22"/>
          <w:szCs w:val="22"/>
          <w:lang w:eastAsia="en-US"/>
        </w:rPr>
      </w:pPr>
    </w:p>
    <w:p w14:paraId="068E0BCC" w14:textId="77777777" w:rsidR="007B73F5" w:rsidRPr="00CE1A50" w:rsidRDefault="007B73F5" w:rsidP="007B73F5">
      <w:pPr>
        <w:spacing w:after="200" w:line="360" w:lineRule="auto"/>
        <w:contextualSpacing/>
        <w:jc w:val="both"/>
        <w:rPr>
          <w:sz w:val="22"/>
          <w:szCs w:val="22"/>
          <w:lang w:eastAsia="en-US"/>
        </w:rPr>
      </w:pPr>
      <w:r w:rsidRPr="00CE1A50">
        <w:rPr>
          <w:sz w:val="22"/>
          <w:szCs w:val="22"/>
          <w:lang w:eastAsia="en-US"/>
        </w:rPr>
        <w:t xml:space="preserve">2021. gada 2. ceturksnī valde apstiprināja aktualizēto Iepirkumu plānu. </w:t>
      </w:r>
    </w:p>
    <w:p w14:paraId="12673647" w14:textId="77777777" w:rsidR="007B73F5" w:rsidRPr="00CE1A50" w:rsidRDefault="007B73F5" w:rsidP="007B73F5">
      <w:pPr>
        <w:spacing w:after="200" w:line="360" w:lineRule="auto"/>
        <w:contextualSpacing/>
        <w:jc w:val="both"/>
        <w:rPr>
          <w:sz w:val="22"/>
          <w:szCs w:val="22"/>
          <w:lang w:eastAsia="en-US"/>
        </w:rPr>
      </w:pPr>
    </w:p>
    <w:p w14:paraId="1C99F8DE" w14:textId="77777777" w:rsidR="007B73F5" w:rsidRPr="00CE1A50" w:rsidRDefault="007B73F5" w:rsidP="007B73F5">
      <w:pPr>
        <w:spacing w:after="200" w:line="360" w:lineRule="auto"/>
        <w:contextualSpacing/>
        <w:jc w:val="both"/>
        <w:rPr>
          <w:sz w:val="22"/>
          <w:szCs w:val="22"/>
          <w:lang w:eastAsia="en-US"/>
        </w:rPr>
      </w:pPr>
      <w:r w:rsidRPr="00CE1A50">
        <w:rPr>
          <w:sz w:val="22"/>
          <w:szCs w:val="22"/>
          <w:lang w:eastAsia="en-US"/>
        </w:rPr>
        <w:t>Ņemot vērā nepieciešamību iegādāties stacionāro asins gāzu un elektrolītu analizatoru Anestezioloģijas un reanimācijas nodaļas vajadzībām un faktu, ka iepriekšējais asins analizators ir norakstīts, valde izskatīja SIA “Medilink” piedāvājumu iegādāties vai nomāt minēto iekārtu. Tā kā nomas nosacījumi bija mazāk izdevīgi, nekā iegādes nosacījumi, valde nolēma atļaut veikt asins gāzu un elektrolītu analizatoru CCA-TS2 iegādi  no SIA “Medilink” par kopējo summu 7500,00 EUR bez PVN.</w:t>
      </w:r>
    </w:p>
    <w:p w14:paraId="59ED2388" w14:textId="77777777" w:rsidR="007B73F5" w:rsidRPr="00CE1A50" w:rsidRDefault="007B73F5" w:rsidP="007B73F5">
      <w:pPr>
        <w:spacing w:after="200" w:line="360" w:lineRule="auto"/>
        <w:contextualSpacing/>
        <w:jc w:val="both"/>
        <w:rPr>
          <w:sz w:val="22"/>
          <w:szCs w:val="22"/>
          <w:lang w:eastAsia="en-US"/>
        </w:rPr>
      </w:pPr>
    </w:p>
    <w:p w14:paraId="7978EBCC" w14:textId="77777777" w:rsidR="007B73F5" w:rsidRPr="00CE1A50" w:rsidRDefault="007B73F5" w:rsidP="007B73F5">
      <w:pPr>
        <w:spacing w:after="200" w:line="360" w:lineRule="auto"/>
        <w:contextualSpacing/>
        <w:jc w:val="both"/>
        <w:rPr>
          <w:sz w:val="22"/>
          <w:szCs w:val="22"/>
          <w:lang w:eastAsia="en-US"/>
        </w:rPr>
      </w:pPr>
      <w:r w:rsidRPr="00CE1A50">
        <w:rPr>
          <w:sz w:val="22"/>
          <w:szCs w:val="22"/>
          <w:lang w:eastAsia="en-US"/>
        </w:rPr>
        <w:t>Lai izpildītu 2021.gada 19.janvārī Ministru kabinetā apstiprinātā Informatīvā ziņojumā “Par nepieciešamajiem pasākumiem 2021. gadam un turpmāk ik gadu, lai samazinātu ilglaicīgu negatīvo ietekmi uz sabiedrības psihisko veselību, ko rada COVID-19 pandēmija” ietvertā pasākuma “Esošā medicīniskā personāla resursa psihoemocionāls atbalsts un tā monitorings” nosacījumu izpildi, valde nolēma no 2021. gada 1. jūlija atvērt Slimnīcā ārsta- psihoterapeita amata 0,5 slodzi.</w:t>
      </w:r>
    </w:p>
    <w:p w14:paraId="2EFAF7AF" w14:textId="77777777" w:rsidR="007B73F5" w:rsidRPr="00CE1A50" w:rsidRDefault="007B73F5" w:rsidP="007B73F5">
      <w:pPr>
        <w:spacing w:after="200" w:line="360" w:lineRule="auto"/>
        <w:contextualSpacing/>
        <w:jc w:val="both"/>
        <w:rPr>
          <w:sz w:val="22"/>
          <w:szCs w:val="22"/>
          <w:lang w:eastAsia="en-US"/>
        </w:rPr>
      </w:pPr>
    </w:p>
    <w:p w14:paraId="6CFCB0BD" w14:textId="77777777" w:rsidR="007B73F5" w:rsidRPr="00CE1A50" w:rsidRDefault="007B73F5" w:rsidP="007B73F5">
      <w:pPr>
        <w:spacing w:after="200" w:line="360" w:lineRule="auto"/>
        <w:contextualSpacing/>
        <w:jc w:val="both"/>
        <w:rPr>
          <w:sz w:val="22"/>
          <w:szCs w:val="22"/>
          <w:lang w:eastAsia="en-US"/>
        </w:rPr>
      </w:pPr>
      <w:r w:rsidRPr="00CE1A50">
        <w:rPr>
          <w:sz w:val="22"/>
          <w:szCs w:val="22"/>
          <w:lang w:eastAsia="en-US"/>
        </w:rPr>
        <w:t>Lai nodrošinātu pacientiem, Slimnīcas apmeklētājiem, kā arī darbiniekiem iespēju iegādāties karstos dzērienus un uzkodas, kā arī, lai gūtu ekonomisko labumu saņemot nomas maksu, valde nolēma rīkot rakstisku izsoli un nodot iznomāšanai nomas objektu, kas sastāv no nedzīvojamo telpu daļām,  ar mērķi uzstādīt tur tirdzniecības automātus.</w:t>
      </w:r>
    </w:p>
    <w:p w14:paraId="35153D65" w14:textId="77777777" w:rsidR="007B73F5" w:rsidRPr="00CE1A50" w:rsidRDefault="007B73F5" w:rsidP="007B73F5">
      <w:pPr>
        <w:spacing w:after="200" w:line="360" w:lineRule="auto"/>
        <w:contextualSpacing/>
        <w:jc w:val="both"/>
        <w:rPr>
          <w:sz w:val="22"/>
          <w:szCs w:val="22"/>
          <w:lang w:eastAsia="en-US"/>
        </w:rPr>
      </w:pPr>
    </w:p>
    <w:p w14:paraId="0AE1138D" w14:textId="248DF8E8" w:rsidR="007B73F5" w:rsidRPr="00CE1A50" w:rsidRDefault="007B73F5" w:rsidP="007B73F5">
      <w:pPr>
        <w:spacing w:after="200" w:line="360" w:lineRule="auto"/>
        <w:contextualSpacing/>
        <w:jc w:val="both"/>
        <w:rPr>
          <w:sz w:val="22"/>
          <w:szCs w:val="22"/>
          <w:lang w:eastAsia="en-US"/>
        </w:rPr>
      </w:pPr>
      <w:r w:rsidRPr="00CE1A50">
        <w:rPr>
          <w:sz w:val="22"/>
          <w:szCs w:val="22"/>
          <w:lang w:eastAsia="en-US"/>
        </w:rPr>
        <w:t>Ņemot vērā nepieciešamību nodrošināt 3. operāciju bloku ar kondicionieriem, jo esošo iekārtu apkopes laikā tika konstatēts nepietiekams freona līmenis un šāda tipa freons vairs nav pieejams,  valde nolēma pēc tirgus izpētes atļaut veikt kondicionieru nomaiņu SIA “Lafivents Serviss” par kopējo summu 2353,70  EUR bez PVN.</w:t>
      </w:r>
    </w:p>
    <w:p w14:paraId="759295D3" w14:textId="5AE88305" w:rsidR="00DF393A" w:rsidRPr="00CE1A50" w:rsidRDefault="00DF393A" w:rsidP="007B73F5">
      <w:pPr>
        <w:spacing w:after="200" w:line="360" w:lineRule="auto"/>
        <w:contextualSpacing/>
        <w:jc w:val="both"/>
        <w:rPr>
          <w:sz w:val="22"/>
          <w:szCs w:val="22"/>
          <w:lang w:eastAsia="en-US"/>
        </w:rPr>
      </w:pPr>
    </w:p>
    <w:p w14:paraId="34FB2D42" w14:textId="77777777" w:rsidR="006147D0" w:rsidRPr="00CE1A50" w:rsidRDefault="006147D0" w:rsidP="006147D0">
      <w:pPr>
        <w:spacing w:after="200" w:line="360" w:lineRule="auto"/>
        <w:contextualSpacing/>
        <w:jc w:val="both"/>
        <w:rPr>
          <w:sz w:val="22"/>
          <w:szCs w:val="22"/>
          <w:lang w:eastAsia="en-US"/>
        </w:rPr>
      </w:pPr>
      <w:r w:rsidRPr="00CE1A50">
        <w:rPr>
          <w:sz w:val="22"/>
          <w:szCs w:val="22"/>
          <w:lang w:eastAsia="en-US"/>
        </w:rPr>
        <w:t>Ņemot vērā, ka 2021. gada jūlijā ir beidzies līguma termiņš uzņēmuma līgumam Nr. 01-44.4/237 ar SIA “LID Comunication” par sabiedrisko attiecību un publicitātes nodrošinājuma pakalpojumu sniegšanu, valde nolēma pēc tirgus izpētes  atļaut slēgt līgumu par minēto pakalpojumu sniegšanu ar pašnodarbināto personu Dagniju Dižbiti (50 EUR/ stundā bez PVN).</w:t>
      </w:r>
    </w:p>
    <w:p w14:paraId="23040A4E" w14:textId="77777777" w:rsidR="006147D0" w:rsidRPr="00CE1A50" w:rsidRDefault="006147D0" w:rsidP="006147D0">
      <w:pPr>
        <w:spacing w:after="200" w:line="360" w:lineRule="auto"/>
        <w:contextualSpacing/>
        <w:jc w:val="both"/>
        <w:rPr>
          <w:sz w:val="22"/>
          <w:szCs w:val="22"/>
          <w:lang w:eastAsia="en-US"/>
        </w:rPr>
      </w:pPr>
    </w:p>
    <w:p w14:paraId="6D0C1731" w14:textId="77777777" w:rsidR="006147D0" w:rsidRPr="00CE1A50" w:rsidRDefault="006147D0" w:rsidP="006147D0">
      <w:pPr>
        <w:spacing w:after="200" w:line="360" w:lineRule="auto"/>
        <w:contextualSpacing/>
        <w:jc w:val="both"/>
        <w:rPr>
          <w:sz w:val="22"/>
          <w:szCs w:val="22"/>
          <w:lang w:eastAsia="en-US"/>
        </w:rPr>
      </w:pPr>
      <w:r w:rsidRPr="00CE1A50">
        <w:rPr>
          <w:sz w:val="22"/>
          <w:szCs w:val="22"/>
          <w:lang w:eastAsia="en-US"/>
        </w:rPr>
        <w:t>Ņemot vērā nepieciešamību veikt rentgendiagnostikas iekārtai Bucky Diagnost TS bojāto detaļu nomaiņu, valde nolēma atļaut veikt minētās iekārtas remontu par kopējo summu 2088,00 EUR bez PVN.</w:t>
      </w:r>
    </w:p>
    <w:p w14:paraId="03E2B03C" w14:textId="77777777" w:rsidR="006147D0" w:rsidRPr="00CE1A50" w:rsidRDefault="006147D0" w:rsidP="006147D0">
      <w:pPr>
        <w:spacing w:after="200" w:line="360" w:lineRule="auto"/>
        <w:contextualSpacing/>
        <w:jc w:val="both"/>
        <w:rPr>
          <w:sz w:val="22"/>
          <w:szCs w:val="22"/>
          <w:lang w:eastAsia="en-US"/>
        </w:rPr>
      </w:pPr>
    </w:p>
    <w:p w14:paraId="2A8FA3F9" w14:textId="77777777" w:rsidR="006147D0" w:rsidRPr="00CE1A50" w:rsidRDefault="006147D0" w:rsidP="006147D0">
      <w:pPr>
        <w:spacing w:after="200" w:line="360" w:lineRule="auto"/>
        <w:contextualSpacing/>
        <w:jc w:val="both"/>
        <w:rPr>
          <w:sz w:val="22"/>
          <w:szCs w:val="22"/>
          <w:lang w:eastAsia="en-US"/>
        </w:rPr>
      </w:pPr>
      <w:r w:rsidRPr="00CE1A50">
        <w:rPr>
          <w:sz w:val="22"/>
          <w:szCs w:val="22"/>
          <w:lang w:eastAsia="en-US"/>
        </w:rPr>
        <w:t>Lai motivētu Anestezioloģijas un reanimācijas nodaļas personālu, valde nolēma noteikt piemaksu Anestezioloģijas un reanimācijas nodaļas māsām par katru pielietoto Cell Saver aparātu operācijas laikā.</w:t>
      </w:r>
    </w:p>
    <w:p w14:paraId="63924772" w14:textId="77777777" w:rsidR="006147D0" w:rsidRPr="00CE1A50" w:rsidRDefault="006147D0" w:rsidP="006147D0">
      <w:pPr>
        <w:spacing w:after="200" w:line="360" w:lineRule="auto"/>
        <w:contextualSpacing/>
        <w:jc w:val="both"/>
        <w:rPr>
          <w:sz w:val="22"/>
          <w:szCs w:val="22"/>
          <w:lang w:eastAsia="en-US"/>
        </w:rPr>
      </w:pPr>
    </w:p>
    <w:p w14:paraId="7DCBBEE5" w14:textId="3F975D92" w:rsidR="006147D0" w:rsidRPr="00CE1A50" w:rsidRDefault="006147D0" w:rsidP="006147D0">
      <w:pPr>
        <w:spacing w:after="200" w:line="360" w:lineRule="auto"/>
        <w:contextualSpacing/>
        <w:jc w:val="both"/>
        <w:rPr>
          <w:sz w:val="22"/>
          <w:szCs w:val="22"/>
          <w:lang w:eastAsia="en-US"/>
        </w:rPr>
      </w:pPr>
      <w:r w:rsidRPr="00CE1A50">
        <w:rPr>
          <w:sz w:val="22"/>
          <w:szCs w:val="22"/>
          <w:lang w:eastAsia="en-US"/>
        </w:rPr>
        <w:lastRenderedPageBreak/>
        <w:t>Ņemot vērā nepieciešamību uzlabot Slimnīcas telpu tehnisko un vizuālo stāvokli, valde nolēma atļaut veikt 3B nodaļas palātu krāsošanas darbus par kopējo cenu 3000</w:t>
      </w:r>
      <w:r w:rsidR="00393C95" w:rsidRPr="00CE1A50">
        <w:rPr>
          <w:sz w:val="22"/>
          <w:szCs w:val="22"/>
          <w:lang w:eastAsia="en-US"/>
        </w:rPr>
        <w:t>,00</w:t>
      </w:r>
      <w:r w:rsidRPr="00CE1A50">
        <w:rPr>
          <w:sz w:val="22"/>
          <w:szCs w:val="22"/>
          <w:lang w:eastAsia="en-US"/>
        </w:rPr>
        <w:t xml:space="preserve"> EUR bez PVN.  </w:t>
      </w:r>
    </w:p>
    <w:p w14:paraId="0C675945" w14:textId="77777777" w:rsidR="006147D0" w:rsidRPr="00CE1A50" w:rsidRDefault="006147D0" w:rsidP="006147D0">
      <w:pPr>
        <w:spacing w:after="200" w:line="360" w:lineRule="auto"/>
        <w:contextualSpacing/>
        <w:jc w:val="both"/>
        <w:rPr>
          <w:sz w:val="22"/>
          <w:szCs w:val="22"/>
          <w:lang w:eastAsia="en-US"/>
        </w:rPr>
      </w:pPr>
    </w:p>
    <w:p w14:paraId="73D86C21" w14:textId="77777777" w:rsidR="006147D0" w:rsidRPr="00CE1A50" w:rsidRDefault="006147D0" w:rsidP="006147D0">
      <w:pPr>
        <w:spacing w:after="200" w:line="360" w:lineRule="auto"/>
        <w:contextualSpacing/>
        <w:jc w:val="both"/>
        <w:rPr>
          <w:sz w:val="22"/>
          <w:szCs w:val="22"/>
          <w:lang w:eastAsia="en-US"/>
        </w:rPr>
      </w:pPr>
      <w:r w:rsidRPr="00CE1A50">
        <w:rPr>
          <w:sz w:val="22"/>
          <w:szCs w:val="22"/>
          <w:lang w:eastAsia="en-US"/>
        </w:rPr>
        <w:t>Ņemot vērā nepieciešamību uzlabot Slimnīcas Rehabilitācijas nodaļas telpu funkcionalitāti, tehnisko un vizuālo stāvokli, valde nolēma veikt tirgus izpēti „Rehabilitācijas nodaļas vienkāršotās atjaunošanas projekta izstrāde”.</w:t>
      </w:r>
    </w:p>
    <w:p w14:paraId="50B91371" w14:textId="77777777" w:rsidR="006147D0" w:rsidRPr="00CE1A50" w:rsidRDefault="006147D0" w:rsidP="006147D0">
      <w:pPr>
        <w:spacing w:after="200" w:line="360" w:lineRule="auto"/>
        <w:contextualSpacing/>
        <w:jc w:val="both"/>
        <w:rPr>
          <w:sz w:val="22"/>
          <w:szCs w:val="22"/>
          <w:lang w:eastAsia="en-US"/>
        </w:rPr>
      </w:pPr>
    </w:p>
    <w:p w14:paraId="672BADCA" w14:textId="77777777" w:rsidR="006147D0" w:rsidRPr="00CE1A50" w:rsidRDefault="006147D0" w:rsidP="006147D0">
      <w:pPr>
        <w:spacing w:after="200" w:line="360" w:lineRule="auto"/>
        <w:contextualSpacing/>
        <w:jc w:val="both"/>
        <w:rPr>
          <w:sz w:val="22"/>
          <w:szCs w:val="22"/>
          <w:lang w:eastAsia="en-US"/>
        </w:rPr>
      </w:pPr>
      <w:r w:rsidRPr="00CE1A50">
        <w:rPr>
          <w:sz w:val="22"/>
          <w:szCs w:val="22"/>
          <w:lang w:eastAsia="en-US"/>
        </w:rPr>
        <w:t>2021. gada augustā tika veikta gaisa aizkaru pārbaude pie Uzņemšanas un Ambulatorās nodaļas durvīm un tika konstatēts, ka aizkariem ir elektroniskie bojājumi un tos tālāk  ekspluatēt nedrīkst. Valde nolēma atļaut veikt gaisa aizkaru nomaiņu par kopējo summu 3620,25 EUR bez PVN.</w:t>
      </w:r>
    </w:p>
    <w:p w14:paraId="11B71320" w14:textId="77777777" w:rsidR="006147D0" w:rsidRPr="00CE1A50" w:rsidRDefault="006147D0" w:rsidP="006147D0">
      <w:pPr>
        <w:spacing w:after="200" w:line="360" w:lineRule="auto"/>
        <w:contextualSpacing/>
        <w:jc w:val="both"/>
        <w:rPr>
          <w:sz w:val="22"/>
          <w:szCs w:val="22"/>
          <w:lang w:eastAsia="en-US"/>
        </w:rPr>
      </w:pPr>
    </w:p>
    <w:p w14:paraId="376565F4" w14:textId="77777777" w:rsidR="006147D0" w:rsidRPr="00CE1A50" w:rsidRDefault="006147D0" w:rsidP="006147D0">
      <w:pPr>
        <w:spacing w:after="200" w:line="360" w:lineRule="auto"/>
        <w:contextualSpacing/>
        <w:jc w:val="both"/>
        <w:rPr>
          <w:sz w:val="22"/>
          <w:szCs w:val="22"/>
          <w:lang w:eastAsia="en-US"/>
        </w:rPr>
      </w:pPr>
      <w:r w:rsidRPr="00CE1A50">
        <w:rPr>
          <w:sz w:val="22"/>
          <w:szCs w:val="22"/>
          <w:lang w:eastAsia="en-US"/>
        </w:rPr>
        <w:t>Lai nodrošinātu kvalitatīvu ārstniecības aprūpes pakalpojumu sniegšanu un vides tīrību Slimnīcā, pēc veiktās tirgus izpētes  valde nolēma slēgt līgumu par telpu uzkopšanas inventāra papildināšanu ar  SIA “BG” par kopējo summu 4451,92 EUR bez PVN.</w:t>
      </w:r>
    </w:p>
    <w:p w14:paraId="48050560" w14:textId="77777777" w:rsidR="006147D0" w:rsidRPr="00CE1A50" w:rsidRDefault="006147D0" w:rsidP="006147D0">
      <w:pPr>
        <w:spacing w:after="200" w:line="360" w:lineRule="auto"/>
        <w:contextualSpacing/>
        <w:jc w:val="both"/>
        <w:rPr>
          <w:sz w:val="22"/>
          <w:szCs w:val="22"/>
          <w:lang w:eastAsia="en-US"/>
        </w:rPr>
      </w:pPr>
    </w:p>
    <w:p w14:paraId="03AC1583" w14:textId="77777777" w:rsidR="006147D0" w:rsidRPr="00CE1A50" w:rsidRDefault="006147D0" w:rsidP="006147D0">
      <w:pPr>
        <w:spacing w:after="200" w:line="360" w:lineRule="auto"/>
        <w:contextualSpacing/>
        <w:jc w:val="both"/>
        <w:rPr>
          <w:sz w:val="22"/>
          <w:szCs w:val="22"/>
          <w:lang w:eastAsia="en-US"/>
        </w:rPr>
      </w:pPr>
      <w:r w:rsidRPr="00CE1A50">
        <w:rPr>
          <w:sz w:val="22"/>
          <w:szCs w:val="22"/>
          <w:lang w:eastAsia="en-US"/>
        </w:rPr>
        <w:t>Ņemot vērā nepieciešamību nodrošināt ugunsdzēšamā aprīkojuma ikgadējo apkopi un pārbaudi saskaņā ar 2016. gada 19. aprīļa Ministru kabineta noteikumiem Nr. 238, valde nolēma pēc tirgus izpētes slēgt līgumu par minēto pakalpojumu sniegšanu ar SIA “Sunstar Group” par summu 1428,33 EUR bez PVN.</w:t>
      </w:r>
    </w:p>
    <w:p w14:paraId="7BC1E9B3" w14:textId="77777777" w:rsidR="006147D0" w:rsidRPr="00CE1A50" w:rsidRDefault="006147D0" w:rsidP="006147D0">
      <w:pPr>
        <w:spacing w:after="200" w:line="360" w:lineRule="auto"/>
        <w:contextualSpacing/>
        <w:jc w:val="both"/>
        <w:rPr>
          <w:sz w:val="22"/>
          <w:szCs w:val="22"/>
          <w:lang w:eastAsia="en-US"/>
        </w:rPr>
      </w:pPr>
    </w:p>
    <w:p w14:paraId="450A8059" w14:textId="77777777" w:rsidR="006147D0" w:rsidRPr="00CE1A50" w:rsidRDefault="006147D0" w:rsidP="006147D0">
      <w:pPr>
        <w:spacing w:after="200" w:line="360" w:lineRule="auto"/>
        <w:contextualSpacing/>
        <w:jc w:val="both"/>
        <w:rPr>
          <w:sz w:val="22"/>
          <w:szCs w:val="22"/>
          <w:lang w:eastAsia="en-US"/>
        </w:rPr>
      </w:pPr>
      <w:r w:rsidRPr="00CE1A50">
        <w:rPr>
          <w:sz w:val="22"/>
          <w:szCs w:val="22"/>
          <w:lang w:eastAsia="en-US"/>
        </w:rPr>
        <w:t>Ņemot vērā saņemto SIA “Tehniskā ortopēdija” iesniegumu ar lūgumu veikt telpu nomas līguma termiņa pagarināšanu uz sešiem gadiem, kā arī faktu, ka nomnieks labticīgi ir pildījis nomas līgumā noteiktās saistības, valde nolēma pagarināt ar SIA “Tehniskā ortopēdija” noslēgtā nomas līguma Nr. 01-11.2/332 termiņu līdz 2026. gada 27. septembrim.</w:t>
      </w:r>
    </w:p>
    <w:p w14:paraId="5943B08F" w14:textId="77777777" w:rsidR="00C8188B" w:rsidRPr="00CE1A50" w:rsidRDefault="00C8188B" w:rsidP="00C8188B">
      <w:pPr>
        <w:spacing w:after="200" w:line="360" w:lineRule="auto"/>
        <w:contextualSpacing/>
        <w:jc w:val="both"/>
        <w:rPr>
          <w:sz w:val="22"/>
          <w:szCs w:val="22"/>
          <w:lang w:eastAsia="en-US"/>
        </w:rPr>
      </w:pPr>
    </w:p>
    <w:p w14:paraId="7B166636" w14:textId="255C194F" w:rsidR="00C8188B" w:rsidRPr="00CE1A50" w:rsidRDefault="00C8188B" w:rsidP="00C8188B">
      <w:pPr>
        <w:spacing w:after="200" w:line="360" w:lineRule="auto"/>
        <w:contextualSpacing/>
        <w:jc w:val="both"/>
        <w:rPr>
          <w:sz w:val="22"/>
          <w:szCs w:val="22"/>
          <w:lang w:eastAsia="en-US"/>
        </w:rPr>
      </w:pPr>
      <w:r w:rsidRPr="00CE1A50">
        <w:rPr>
          <w:sz w:val="22"/>
          <w:szCs w:val="22"/>
          <w:lang w:eastAsia="en-US"/>
        </w:rPr>
        <w:t>Lai sekmīgi īstenotu Kaulaudu allotransplantātu sagatavošanas projektu, valde nolēma atvērt Mikrobioloģijas un patohistoloģijas apvienotās laboratorijā vienu laboratorijas ārsta slodzi.</w:t>
      </w:r>
    </w:p>
    <w:p w14:paraId="3EEAA395" w14:textId="77777777" w:rsidR="006147D0" w:rsidRPr="00CE1A50" w:rsidRDefault="006147D0" w:rsidP="006147D0">
      <w:pPr>
        <w:spacing w:after="200" w:line="360" w:lineRule="auto"/>
        <w:contextualSpacing/>
        <w:jc w:val="both"/>
        <w:rPr>
          <w:sz w:val="22"/>
          <w:szCs w:val="22"/>
          <w:lang w:eastAsia="en-US"/>
        </w:rPr>
      </w:pPr>
    </w:p>
    <w:p w14:paraId="4A926F62" w14:textId="77777777" w:rsidR="006147D0" w:rsidRPr="00CE1A50" w:rsidRDefault="006147D0" w:rsidP="006147D0">
      <w:pPr>
        <w:spacing w:after="200" w:line="360" w:lineRule="auto"/>
        <w:contextualSpacing/>
        <w:jc w:val="both"/>
        <w:rPr>
          <w:sz w:val="22"/>
          <w:szCs w:val="22"/>
          <w:lang w:eastAsia="en-US"/>
        </w:rPr>
      </w:pPr>
      <w:r w:rsidRPr="00CE1A50">
        <w:rPr>
          <w:sz w:val="22"/>
          <w:szCs w:val="22"/>
          <w:lang w:eastAsia="en-US"/>
        </w:rPr>
        <w:t>Lai nodrošinātu Slimnīcu ar jauniem speciālistiem, kā arī ņemot vērā Latvijā pastāvošo ārstu-traumatologu-ortopēdu trūkumu, valde nolēma apmaksāt rezidentūras apmācību ārstam Uģim Mihelsonam, kurš ir sevi parādījis kā talantīgs jaunais ārsts prakses laikā, kā arī ir izteicis vēlmi turpināt strādāt Slimnīcā (termiņš 5 gadi,  kopējā summa 15 000 EUR).</w:t>
      </w:r>
    </w:p>
    <w:p w14:paraId="6EC7DDC9" w14:textId="77777777" w:rsidR="006147D0" w:rsidRPr="00CE1A50" w:rsidRDefault="006147D0" w:rsidP="006147D0">
      <w:pPr>
        <w:spacing w:after="200" w:line="360" w:lineRule="auto"/>
        <w:contextualSpacing/>
        <w:jc w:val="both"/>
        <w:rPr>
          <w:sz w:val="22"/>
          <w:szCs w:val="22"/>
          <w:lang w:eastAsia="en-US"/>
        </w:rPr>
      </w:pPr>
    </w:p>
    <w:p w14:paraId="04946A66" w14:textId="77777777" w:rsidR="006147D0" w:rsidRPr="00CE1A50" w:rsidRDefault="006147D0" w:rsidP="006147D0">
      <w:pPr>
        <w:spacing w:after="200" w:line="360" w:lineRule="auto"/>
        <w:contextualSpacing/>
        <w:jc w:val="both"/>
        <w:rPr>
          <w:sz w:val="22"/>
          <w:szCs w:val="22"/>
          <w:lang w:eastAsia="en-US"/>
        </w:rPr>
      </w:pPr>
      <w:r w:rsidRPr="00CE1A50">
        <w:rPr>
          <w:sz w:val="22"/>
          <w:szCs w:val="22"/>
          <w:lang w:eastAsia="en-US"/>
        </w:rPr>
        <w:t>Ņemot vērā faktu, ka revidenta maksimālais nepārtrauktas darbības termiņš nedrīkst pārsniegt 5 gadus, valde nolēma organizēt tirgus izpēti 2021./2022. gada Slimnīcas revīzijas veikšanai.</w:t>
      </w:r>
    </w:p>
    <w:p w14:paraId="4CC280A1" w14:textId="77777777" w:rsidR="006147D0" w:rsidRPr="00CE1A50" w:rsidRDefault="006147D0" w:rsidP="006147D0">
      <w:pPr>
        <w:spacing w:after="200" w:line="360" w:lineRule="auto"/>
        <w:contextualSpacing/>
        <w:jc w:val="both"/>
        <w:rPr>
          <w:sz w:val="22"/>
          <w:szCs w:val="22"/>
          <w:lang w:eastAsia="en-US"/>
        </w:rPr>
      </w:pPr>
    </w:p>
    <w:p w14:paraId="5CCD7575" w14:textId="77777777" w:rsidR="006147D0" w:rsidRPr="00CE1A50" w:rsidRDefault="006147D0" w:rsidP="006147D0">
      <w:pPr>
        <w:spacing w:after="200" w:line="360" w:lineRule="auto"/>
        <w:contextualSpacing/>
        <w:jc w:val="both"/>
        <w:rPr>
          <w:sz w:val="22"/>
          <w:szCs w:val="22"/>
          <w:lang w:eastAsia="en-US"/>
        </w:rPr>
      </w:pPr>
      <w:r w:rsidRPr="00CE1A50">
        <w:rPr>
          <w:sz w:val="22"/>
          <w:szCs w:val="22"/>
          <w:lang w:eastAsia="en-US"/>
        </w:rPr>
        <w:t xml:space="preserve">Lai motivētu  Traumatoloģijas centra (4. nodaļas) vidējo un jaunāko medicīnas  personālu, kas strādā ar lielu noslodzi, aprūpējot smagi gulošus spinālos pacientus ar izgulējumiem, onkoloģiskus </w:t>
      </w:r>
      <w:r w:rsidRPr="00CE1A50">
        <w:rPr>
          <w:sz w:val="22"/>
          <w:szCs w:val="22"/>
          <w:lang w:eastAsia="en-US"/>
        </w:rPr>
        <w:lastRenderedPageBreak/>
        <w:t>un septiskus pacientus, valde nolēma noteikt piemaksas vidējam un jaunākam medicīnas personālam minētajā nodaļā par katra 3. un 4.pakāpes izgulējumu pacienta aprūpi dežūras laikā, saskaņā ar faktiski aprūpēto pacientu skaitu.</w:t>
      </w:r>
    </w:p>
    <w:p w14:paraId="511FE298" w14:textId="77777777" w:rsidR="006147D0" w:rsidRPr="00CE1A50" w:rsidRDefault="006147D0" w:rsidP="006147D0">
      <w:pPr>
        <w:spacing w:after="200" w:line="360" w:lineRule="auto"/>
        <w:contextualSpacing/>
        <w:jc w:val="both"/>
        <w:rPr>
          <w:sz w:val="22"/>
          <w:szCs w:val="22"/>
          <w:lang w:eastAsia="en-US"/>
        </w:rPr>
      </w:pPr>
    </w:p>
    <w:p w14:paraId="4A9A96ED" w14:textId="0147FE18" w:rsidR="00C8188B" w:rsidRPr="00CE1A50" w:rsidRDefault="00C8188B" w:rsidP="00C8188B">
      <w:pPr>
        <w:spacing w:after="200" w:line="360" w:lineRule="auto"/>
        <w:contextualSpacing/>
        <w:jc w:val="both"/>
        <w:rPr>
          <w:sz w:val="22"/>
          <w:szCs w:val="22"/>
          <w:lang w:eastAsia="en-US"/>
        </w:rPr>
      </w:pPr>
      <w:r w:rsidRPr="00CE1A50">
        <w:rPr>
          <w:sz w:val="22"/>
          <w:szCs w:val="22"/>
          <w:lang w:eastAsia="en-US"/>
        </w:rPr>
        <w:t>2021. gada 4. ceturksnī, lai sekmīgi īstenotu Kaulaudu allotransplantātu sagatavošanas projektu, atbilstoši MK noteikumiem Nr. 1176 “Cilvēka audu un šūnu izmantošanas kārtība” Mikrobioloģijas un patohistoloģijas apvienotajai laboratorijai ir nepieciešama par audu/šūnu izmantošanas procesiem Atbildīgā persona. Ņemot vērā faktu, ka Latvijā ir ļoti ierobežots personu skaits ar šādu kvalifikāciju, tika uzrunāti divi potenciālie kandidāti, un valde nolēma noteikt Andri Grunski par audu/šūnu izmantošanas procesiem Atbildīgo personu Mikrobioloģijas un patohistoloģijas apvienotajā laboratorijā.</w:t>
      </w:r>
    </w:p>
    <w:p w14:paraId="279CF198" w14:textId="77777777" w:rsidR="00C8188B" w:rsidRPr="00CE1A50" w:rsidRDefault="00C8188B" w:rsidP="00C8188B">
      <w:pPr>
        <w:spacing w:after="200" w:line="360" w:lineRule="auto"/>
        <w:contextualSpacing/>
        <w:jc w:val="both"/>
        <w:rPr>
          <w:sz w:val="22"/>
          <w:szCs w:val="22"/>
          <w:lang w:eastAsia="en-US"/>
        </w:rPr>
      </w:pPr>
    </w:p>
    <w:p w14:paraId="4AED127C" w14:textId="04B920D3" w:rsidR="00C8188B" w:rsidRPr="00CE1A50" w:rsidRDefault="00C8188B" w:rsidP="00C8188B">
      <w:pPr>
        <w:spacing w:after="200" w:line="360" w:lineRule="auto"/>
        <w:contextualSpacing/>
        <w:jc w:val="both"/>
        <w:rPr>
          <w:sz w:val="22"/>
          <w:szCs w:val="22"/>
          <w:lang w:eastAsia="en-US"/>
        </w:rPr>
      </w:pPr>
      <w:r w:rsidRPr="00CE1A50">
        <w:rPr>
          <w:sz w:val="22"/>
          <w:szCs w:val="22"/>
          <w:lang w:eastAsia="en-US"/>
        </w:rPr>
        <w:t>Ņemot vērā rentgendiagnostikas iekārtas Bucky Diagnost TS bojājumus, valde nolēma veikt minētās iekārtas bojāto detaļu nomaiņu par kopējo summu 2088,00 EUR bez PVN.</w:t>
      </w:r>
    </w:p>
    <w:p w14:paraId="03EAF6B8" w14:textId="77777777" w:rsidR="00C8188B" w:rsidRPr="00CE1A50" w:rsidRDefault="00C8188B" w:rsidP="00C8188B">
      <w:pPr>
        <w:spacing w:after="200" w:line="360" w:lineRule="auto"/>
        <w:contextualSpacing/>
        <w:jc w:val="both"/>
        <w:rPr>
          <w:sz w:val="22"/>
          <w:szCs w:val="22"/>
          <w:lang w:eastAsia="en-US"/>
        </w:rPr>
      </w:pPr>
    </w:p>
    <w:p w14:paraId="680791E3" w14:textId="77777777" w:rsidR="00C8188B" w:rsidRPr="00CE1A50" w:rsidRDefault="00C8188B" w:rsidP="00C8188B">
      <w:pPr>
        <w:spacing w:after="200" w:line="360" w:lineRule="auto"/>
        <w:contextualSpacing/>
        <w:jc w:val="both"/>
        <w:rPr>
          <w:sz w:val="22"/>
          <w:szCs w:val="22"/>
          <w:lang w:eastAsia="en-US"/>
        </w:rPr>
      </w:pPr>
      <w:r w:rsidRPr="00CE1A50">
        <w:rPr>
          <w:sz w:val="22"/>
          <w:szCs w:val="22"/>
          <w:lang w:eastAsia="en-US"/>
        </w:rPr>
        <w:t>Lai nodrošinātu specializētu brūču aprūpi pacientiem, kas ilgstoši ārstējas Slimnīcā ar balsta kustību aparāta traucējumiem, ka arī dziļas pakāpes izgulējumiem, kas skar kaulu un locītavu sistēmas, ir nepieciešamas izmantot specializētos brūču ārstēšanas materiālus, kas ir savienojami ar Acelity KCI Medical ražotājiem negatīvā spiediena sūkņiem. Valde nolēma atļaut veikt Acelity KCI Medical brūču ārstēšanas materiālu pasūtījumu no SIA “AB Medical Group Riga” par kopējo summu 4636,25  EUR bez PVN.</w:t>
      </w:r>
    </w:p>
    <w:p w14:paraId="05748F47" w14:textId="77777777" w:rsidR="00C8188B" w:rsidRPr="00CE1A50" w:rsidRDefault="00C8188B" w:rsidP="00C8188B">
      <w:pPr>
        <w:spacing w:after="200" w:line="360" w:lineRule="auto"/>
        <w:contextualSpacing/>
        <w:jc w:val="both"/>
        <w:rPr>
          <w:sz w:val="22"/>
          <w:szCs w:val="22"/>
          <w:lang w:eastAsia="en-US"/>
        </w:rPr>
      </w:pPr>
    </w:p>
    <w:p w14:paraId="63A95A27" w14:textId="77777777" w:rsidR="00C8188B" w:rsidRPr="00CE1A50" w:rsidRDefault="00C8188B" w:rsidP="00C8188B">
      <w:pPr>
        <w:spacing w:after="200" w:line="360" w:lineRule="auto"/>
        <w:contextualSpacing/>
        <w:jc w:val="both"/>
        <w:rPr>
          <w:sz w:val="22"/>
          <w:szCs w:val="22"/>
          <w:lang w:eastAsia="en-US"/>
        </w:rPr>
      </w:pPr>
      <w:r w:rsidRPr="00CE1A50">
        <w:rPr>
          <w:sz w:val="22"/>
          <w:szCs w:val="22"/>
          <w:lang w:eastAsia="en-US"/>
        </w:rPr>
        <w:t>Lai nodrošinātu Covid-19 pacientu ārstēšanu 3. nodaļā ir nepieciešams ierīkot tur papildus 22 skābekļa pieslēguma rozetes. Pēc veiktās tirgus izpētes rezultātiem, valde nolēma atļaut SIA “BRGD” veikt skābekļa rozešu ierīkošanu 3. nodaļā par kopējo summu 5680,20  EUR bez PVN.</w:t>
      </w:r>
    </w:p>
    <w:p w14:paraId="72F46F52" w14:textId="77777777" w:rsidR="00C8188B" w:rsidRPr="00CE1A50" w:rsidRDefault="00C8188B" w:rsidP="00C8188B">
      <w:pPr>
        <w:spacing w:after="200" w:line="360" w:lineRule="auto"/>
        <w:contextualSpacing/>
        <w:jc w:val="both"/>
        <w:rPr>
          <w:sz w:val="22"/>
          <w:szCs w:val="22"/>
          <w:lang w:eastAsia="en-US"/>
        </w:rPr>
      </w:pPr>
    </w:p>
    <w:p w14:paraId="265F7EDF" w14:textId="77777777" w:rsidR="00C8188B" w:rsidRPr="00CE1A50" w:rsidRDefault="00C8188B" w:rsidP="00C8188B">
      <w:pPr>
        <w:spacing w:after="200" w:line="360" w:lineRule="auto"/>
        <w:contextualSpacing/>
        <w:jc w:val="both"/>
        <w:rPr>
          <w:sz w:val="22"/>
          <w:szCs w:val="22"/>
          <w:lang w:eastAsia="en-US"/>
        </w:rPr>
      </w:pPr>
      <w:r w:rsidRPr="00CE1A50">
        <w:rPr>
          <w:sz w:val="22"/>
          <w:szCs w:val="22"/>
          <w:lang w:eastAsia="en-US"/>
        </w:rPr>
        <w:t>Lai nodrošinātu akūtu pacientu ar septiskām saslimšanām un pozitīvu vai neskaidru Covid-19 pacientu ārstēšanu, valde nolēma veikt vienreiz lietojamo medicīnas, kopšanas un saimniecības preču krājumu palielināšanu.</w:t>
      </w:r>
    </w:p>
    <w:p w14:paraId="38930203" w14:textId="77777777" w:rsidR="00C8188B" w:rsidRPr="00CE1A50" w:rsidRDefault="00C8188B" w:rsidP="00C8188B">
      <w:pPr>
        <w:spacing w:after="200" w:line="360" w:lineRule="auto"/>
        <w:contextualSpacing/>
        <w:jc w:val="both"/>
        <w:rPr>
          <w:sz w:val="22"/>
          <w:szCs w:val="22"/>
          <w:lang w:eastAsia="en-US"/>
        </w:rPr>
      </w:pPr>
    </w:p>
    <w:p w14:paraId="7AC0EE20" w14:textId="77777777" w:rsidR="00C8188B" w:rsidRPr="00CE1A50" w:rsidRDefault="00C8188B" w:rsidP="00C8188B">
      <w:pPr>
        <w:spacing w:after="200" w:line="360" w:lineRule="auto"/>
        <w:contextualSpacing/>
        <w:jc w:val="both"/>
        <w:rPr>
          <w:sz w:val="22"/>
          <w:szCs w:val="22"/>
          <w:lang w:eastAsia="en-US"/>
        </w:rPr>
      </w:pPr>
      <w:r w:rsidRPr="00CE1A50">
        <w:rPr>
          <w:sz w:val="22"/>
          <w:szCs w:val="22"/>
          <w:lang w:eastAsia="en-US"/>
        </w:rPr>
        <w:t>Ņemot vērā administrācijas ēkas ietves seguma slikto stāvokli, valde nolēma atļaut veikt projektēšanas uzdevuma izstrādi ietves seguma atjaunošanas darbiem administrācijas ēkas priekšpusē  par kopējo summu 730,00  EUR bez PVN.</w:t>
      </w:r>
    </w:p>
    <w:p w14:paraId="567C34F0" w14:textId="77777777" w:rsidR="00C8188B" w:rsidRPr="00CE1A50" w:rsidRDefault="00C8188B" w:rsidP="00C8188B">
      <w:pPr>
        <w:spacing w:after="200" w:line="360" w:lineRule="auto"/>
        <w:contextualSpacing/>
        <w:jc w:val="both"/>
        <w:rPr>
          <w:sz w:val="22"/>
          <w:szCs w:val="22"/>
          <w:lang w:eastAsia="en-US"/>
        </w:rPr>
      </w:pPr>
    </w:p>
    <w:p w14:paraId="7607CA01" w14:textId="77777777" w:rsidR="00C8188B" w:rsidRPr="00CE1A50" w:rsidRDefault="00C8188B" w:rsidP="00C8188B">
      <w:pPr>
        <w:spacing w:after="200" w:line="360" w:lineRule="auto"/>
        <w:contextualSpacing/>
        <w:jc w:val="both"/>
        <w:rPr>
          <w:sz w:val="22"/>
          <w:szCs w:val="22"/>
          <w:lang w:eastAsia="en-US"/>
        </w:rPr>
      </w:pPr>
      <w:r w:rsidRPr="00CE1A50">
        <w:rPr>
          <w:sz w:val="22"/>
          <w:szCs w:val="22"/>
          <w:lang w:eastAsia="en-US"/>
        </w:rPr>
        <w:t>Ņemot vērā, ka līguma termiņš par datu aizsardzības speciālista pakalpojumu nodrošināšanu ir beidzies 2021. gada 5. augustā, valde nolēma atļaut veikt tirgus izpēti par sertificēta fizisko personu datu aizsardzības speciālista pakalpojumu nodrošināšanu Slimnīcā.</w:t>
      </w:r>
    </w:p>
    <w:p w14:paraId="23DD7B01" w14:textId="77777777" w:rsidR="00C8188B" w:rsidRPr="00CE1A50" w:rsidRDefault="00C8188B" w:rsidP="00C8188B">
      <w:pPr>
        <w:spacing w:after="200" w:line="360" w:lineRule="auto"/>
        <w:contextualSpacing/>
        <w:jc w:val="both"/>
        <w:rPr>
          <w:sz w:val="22"/>
          <w:szCs w:val="22"/>
          <w:lang w:eastAsia="en-US"/>
        </w:rPr>
      </w:pPr>
    </w:p>
    <w:p w14:paraId="02C4ABE9" w14:textId="77777777" w:rsidR="00C8188B" w:rsidRPr="00CE1A50" w:rsidRDefault="00C8188B" w:rsidP="00C8188B">
      <w:pPr>
        <w:spacing w:after="200" w:line="360" w:lineRule="auto"/>
        <w:contextualSpacing/>
        <w:jc w:val="both"/>
        <w:rPr>
          <w:sz w:val="22"/>
          <w:szCs w:val="22"/>
          <w:lang w:eastAsia="en-US"/>
        </w:rPr>
      </w:pPr>
      <w:r w:rsidRPr="00CE1A50">
        <w:rPr>
          <w:sz w:val="22"/>
          <w:szCs w:val="22"/>
          <w:lang w:eastAsia="en-US"/>
        </w:rPr>
        <w:lastRenderedPageBreak/>
        <w:t>Atbilstoši Energoefektivitātes likuma un MK noteikumu Nr.487 “Uzņēmuma energoaudita noteikumi” prasībām, valde nolēma veikt tirgus izpēti  “Lielā uzņēmuma energoaudita ziņojums”.</w:t>
      </w:r>
    </w:p>
    <w:p w14:paraId="4E03B541" w14:textId="77777777" w:rsidR="00C8188B" w:rsidRPr="00CE1A50" w:rsidRDefault="00C8188B" w:rsidP="00C8188B">
      <w:pPr>
        <w:spacing w:after="200" w:line="360" w:lineRule="auto"/>
        <w:contextualSpacing/>
        <w:jc w:val="both"/>
        <w:rPr>
          <w:sz w:val="22"/>
          <w:szCs w:val="22"/>
          <w:lang w:eastAsia="en-US"/>
        </w:rPr>
      </w:pPr>
    </w:p>
    <w:p w14:paraId="7F4D4D83" w14:textId="77777777" w:rsidR="00C8188B" w:rsidRPr="00CE1A50" w:rsidRDefault="00C8188B" w:rsidP="00C8188B">
      <w:pPr>
        <w:spacing w:after="200" w:line="360" w:lineRule="auto"/>
        <w:contextualSpacing/>
        <w:jc w:val="both"/>
        <w:rPr>
          <w:sz w:val="22"/>
          <w:szCs w:val="22"/>
          <w:lang w:eastAsia="en-US"/>
        </w:rPr>
      </w:pPr>
      <w:r w:rsidRPr="00CE1A50">
        <w:rPr>
          <w:sz w:val="22"/>
          <w:szCs w:val="22"/>
          <w:lang w:eastAsia="en-US"/>
        </w:rPr>
        <w:t>Ņemot vērā nepieciešamību iegādāties RTG aizsarglīdzekļus pret jonizējošo starojumu Diagnostiskās radioloģijas nodaļas vajadzībām, valde nolēma atļaut veikt minēto līdzekļu iegādi par kopējo summu 7605,00  EUR bez PVN no SIA “Scanmed” pēc veiktās tirgus izpētes.</w:t>
      </w:r>
    </w:p>
    <w:p w14:paraId="53A395B2" w14:textId="77777777" w:rsidR="00C8188B" w:rsidRPr="00CE1A50" w:rsidRDefault="00C8188B" w:rsidP="00C8188B">
      <w:pPr>
        <w:spacing w:after="200" w:line="360" w:lineRule="auto"/>
        <w:contextualSpacing/>
        <w:jc w:val="both"/>
        <w:rPr>
          <w:sz w:val="22"/>
          <w:szCs w:val="22"/>
          <w:lang w:eastAsia="en-US"/>
        </w:rPr>
      </w:pPr>
    </w:p>
    <w:p w14:paraId="45B2B849" w14:textId="77777777" w:rsidR="00C8188B" w:rsidRPr="00CE1A50" w:rsidRDefault="00C8188B" w:rsidP="00C8188B">
      <w:pPr>
        <w:spacing w:after="200" w:line="360" w:lineRule="auto"/>
        <w:contextualSpacing/>
        <w:jc w:val="both"/>
        <w:rPr>
          <w:sz w:val="22"/>
          <w:szCs w:val="22"/>
          <w:lang w:eastAsia="en-US"/>
        </w:rPr>
      </w:pPr>
      <w:r w:rsidRPr="00CE1A50">
        <w:rPr>
          <w:sz w:val="22"/>
          <w:szCs w:val="22"/>
          <w:lang w:eastAsia="en-US"/>
        </w:rPr>
        <w:t>Lai nodrošinātu Slimnīcas mērķa izpildi saistībā ar kaulaudu allotransplantātu sagatavošanu un to izmantošanai ārstniecības nolūkos, valde nolēma izveidot jaunu struktūrvienību “Audu centrs”.</w:t>
      </w:r>
    </w:p>
    <w:p w14:paraId="7454B490" w14:textId="77777777" w:rsidR="00C8188B" w:rsidRPr="00CE1A50" w:rsidRDefault="00C8188B" w:rsidP="00C8188B">
      <w:pPr>
        <w:spacing w:after="200" w:line="360" w:lineRule="auto"/>
        <w:contextualSpacing/>
        <w:jc w:val="both"/>
        <w:rPr>
          <w:sz w:val="22"/>
          <w:szCs w:val="22"/>
          <w:lang w:eastAsia="en-US"/>
        </w:rPr>
      </w:pPr>
    </w:p>
    <w:p w14:paraId="709FF5AA" w14:textId="77777777" w:rsidR="00C8188B" w:rsidRPr="00CE1A50" w:rsidRDefault="00C8188B" w:rsidP="00C8188B">
      <w:pPr>
        <w:spacing w:after="200" w:line="360" w:lineRule="auto"/>
        <w:contextualSpacing/>
        <w:jc w:val="both"/>
        <w:rPr>
          <w:sz w:val="22"/>
          <w:szCs w:val="22"/>
          <w:lang w:eastAsia="en-US"/>
        </w:rPr>
      </w:pPr>
      <w:r w:rsidRPr="00CE1A50">
        <w:rPr>
          <w:sz w:val="22"/>
          <w:szCs w:val="22"/>
          <w:lang w:eastAsia="en-US"/>
        </w:rPr>
        <w:t>Lai uzlabotu medicīniskās palīdzības pieejamību pacientiem no reģioniem, kā arī apliecinātu Slimnīcas spējas sekot līdzi moderniem tehnoloģiskiem risinājumiem atbilstoši Nacionālā un Baltijas nozīmes traumatoloģijas centra statusam, valde nolēma atbalstīt projekta “Telemedicīna” īstenošanu un izveidot darba grupu projekta ieviešanai.</w:t>
      </w:r>
    </w:p>
    <w:p w14:paraId="43A0769D" w14:textId="77777777" w:rsidR="00C8188B" w:rsidRPr="00CE1A50" w:rsidRDefault="00C8188B" w:rsidP="00C8188B">
      <w:pPr>
        <w:spacing w:after="200" w:line="360" w:lineRule="auto"/>
        <w:contextualSpacing/>
        <w:jc w:val="both"/>
        <w:rPr>
          <w:sz w:val="22"/>
          <w:szCs w:val="22"/>
          <w:lang w:eastAsia="en-US"/>
        </w:rPr>
      </w:pPr>
    </w:p>
    <w:p w14:paraId="7DF3489D" w14:textId="77777777" w:rsidR="00C8188B" w:rsidRPr="00CE1A50" w:rsidRDefault="00C8188B" w:rsidP="00C8188B">
      <w:pPr>
        <w:spacing w:after="200" w:line="360" w:lineRule="auto"/>
        <w:contextualSpacing/>
        <w:jc w:val="both"/>
        <w:rPr>
          <w:sz w:val="22"/>
          <w:szCs w:val="22"/>
          <w:lang w:eastAsia="en-US"/>
        </w:rPr>
      </w:pPr>
      <w:r w:rsidRPr="00CE1A50">
        <w:rPr>
          <w:sz w:val="22"/>
          <w:szCs w:val="22"/>
          <w:lang w:eastAsia="en-US"/>
        </w:rPr>
        <w:t>Ievērojot 2018. gada 20. februāra Ministru kabineta noteikumu Nr. 97 “Publiskas personas mantas iznomāšanas noteikumu” nosacījumus, kā arī lietderības apsvērumus, valde nolēma pagarināt 2017. gada 24. aprīlī ar SIA “Alpex” noslēgtā nomas līguma Nr. 01-11.2/156 termiņu līdz 2026. gada 31. decembrim.</w:t>
      </w:r>
    </w:p>
    <w:p w14:paraId="7935983B" w14:textId="77777777" w:rsidR="00C8188B" w:rsidRPr="00CE1A50" w:rsidRDefault="00C8188B" w:rsidP="00C8188B">
      <w:pPr>
        <w:spacing w:after="200" w:line="360" w:lineRule="auto"/>
        <w:contextualSpacing/>
        <w:jc w:val="both"/>
        <w:rPr>
          <w:sz w:val="22"/>
          <w:szCs w:val="22"/>
          <w:lang w:eastAsia="en-US"/>
        </w:rPr>
      </w:pPr>
    </w:p>
    <w:p w14:paraId="181E108A" w14:textId="569B82FB" w:rsidR="00C8188B" w:rsidRPr="00CE1A50" w:rsidRDefault="00C8188B" w:rsidP="00C8188B">
      <w:pPr>
        <w:spacing w:after="200" w:line="360" w:lineRule="auto"/>
        <w:contextualSpacing/>
        <w:jc w:val="both"/>
        <w:rPr>
          <w:sz w:val="22"/>
          <w:szCs w:val="22"/>
          <w:lang w:eastAsia="en-US"/>
        </w:rPr>
      </w:pPr>
      <w:r w:rsidRPr="00CE1A50">
        <w:rPr>
          <w:sz w:val="22"/>
          <w:szCs w:val="22"/>
          <w:lang w:eastAsia="en-US"/>
        </w:rPr>
        <w:t>Ņemot vērā nepieciešamību nodrošināt pacientiem, Slimnīcas apmeklētājiem, kā arī darbiniekiem iespēju iegādāties karstos dzērienus un uzkodas, kā arī, lai gūtu ekonomisko labumu saņemot nomas maksu, valde nolēma rīkot rakstisku izsoli par nedzīvojamo telpu iznomāšanu ēdienu un dzērienu tirdzniecības automātu izvietošanai.</w:t>
      </w:r>
    </w:p>
    <w:p w14:paraId="546D3069" w14:textId="77777777" w:rsidR="00C8188B" w:rsidRPr="00CE1A50" w:rsidRDefault="00C8188B" w:rsidP="00C8188B">
      <w:pPr>
        <w:spacing w:after="200" w:line="360" w:lineRule="auto"/>
        <w:contextualSpacing/>
        <w:jc w:val="both"/>
        <w:rPr>
          <w:sz w:val="22"/>
          <w:szCs w:val="22"/>
          <w:lang w:eastAsia="en-US"/>
        </w:rPr>
      </w:pPr>
    </w:p>
    <w:p w14:paraId="7BE70169" w14:textId="77777777" w:rsidR="00C8188B" w:rsidRPr="00CE1A50" w:rsidRDefault="00C8188B" w:rsidP="00C8188B">
      <w:pPr>
        <w:spacing w:after="200" w:line="360" w:lineRule="auto"/>
        <w:contextualSpacing/>
        <w:jc w:val="both"/>
        <w:rPr>
          <w:sz w:val="22"/>
          <w:szCs w:val="22"/>
          <w:lang w:eastAsia="en-US"/>
        </w:rPr>
      </w:pPr>
      <w:r w:rsidRPr="00CE1A50">
        <w:rPr>
          <w:sz w:val="22"/>
          <w:szCs w:val="22"/>
          <w:lang w:eastAsia="en-US"/>
        </w:rPr>
        <w:t>Lai prognozētu nākotnes pacientu plūsmu, izvērtētu esošo telpu kapacitāti un atbilstību mūsdienīgām prasībām, noteiktu priekšrocības jaunas ēkas izbūvei salīdzinājumā ar esošo telpu optimizāciju un sagatavotu jaunas ēkas skiču projektu, kā arī Slimnīcas attīstības perspektīvas detalizētu plānojumu, valde nolēma apstiprināt darba grupu un apakšgrupas projektam “Attīstības perspektīvas realizācija”.</w:t>
      </w:r>
    </w:p>
    <w:p w14:paraId="682E0E1B" w14:textId="77777777" w:rsidR="00C8188B" w:rsidRPr="00CE1A50" w:rsidRDefault="00C8188B" w:rsidP="00C8188B">
      <w:pPr>
        <w:spacing w:after="200" w:line="360" w:lineRule="auto"/>
        <w:contextualSpacing/>
        <w:jc w:val="both"/>
        <w:rPr>
          <w:sz w:val="22"/>
          <w:szCs w:val="22"/>
          <w:lang w:eastAsia="en-US"/>
        </w:rPr>
      </w:pPr>
    </w:p>
    <w:p w14:paraId="49E0107A" w14:textId="77777777" w:rsidR="00C8188B" w:rsidRPr="00CE1A50" w:rsidRDefault="00C8188B" w:rsidP="00C8188B">
      <w:pPr>
        <w:spacing w:after="200" w:line="360" w:lineRule="auto"/>
        <w:contextualSpacing/>
        <w:jc w:val="both"/>
        <w:rPr>
          <w:sz w:val="22"/>
          <w:szCs w:val="22"/>
          <w:lang w:eastAsia="en-US"/>
        </w:rPr>
      </w:pPr>
      <w:r w:rsidRPr="00CE1A50">
        <w:rPr>
          <w:sz w:val="22"/>
          <w:szCs w:val="22"/>
          <w:lang w:eastAsia="en-US"/>
        </w:rPr>
        <w:t>Ņemot vērā nepieciešamību uzlabot plaukstas locītavas artroskopijas kvalitāti Slimnīcā, kā arī mazināt artroskopijas instrumentu bojājumus, valde nolēma apmaksāt diviem darbiniekiem (Ambulatorās nodaļas vadītājai I. Breidei un traumatologam, ortopēdam K. Krastiņam) plaukstas locītavas Artroskopijas kursu dalības maksu 2000,00 EUR apmērā.</w:t>
      </w:r>
    </w:p>
    <w:p w14:paraId="33E4FD06" w14:textId="77777777" w:rsidR="00C8188B" w:rsidRPr="00CE1A50" w:rsidRDefault="00C8188B" w:rsidP="00C8188B">
      <w:pPr>
        <w:spacing w:after="200" w:line="360" w:lineRule="auto"/>
        <w:contextualSpacing/>
        <w:jc w:val="both"/>
        <w:rPr>
          <w:sz w:val="22"/>
          <w:szCs w:val="22"/>
          <w:lang w:eastAsia="en-US"/>
        </w:rPr>
      </w:pPr>
    </w:p>
    <w:p w14:paraId="3C5BC892" w14:textId="4DCE48DA" w:rsidR="00717992" w:rsidRPr="00CE1A50" w:rsidRDefault="00717992" w:rsidP="00717992">
      <w:pPr>
        <w:spacing w:line="360" w:lineRule="auto"/>
        <w:jc w:val="both"/>
        <w:rPr>
          <w:sz w:val="22"/>
          <w:szCs w:val="22"/>
          <w:lang w:eastAsia="en-US"/>
        </w:rPr>
      </w:pPr>
      <w:r w:rsidRPr="00CE1A50">
        <w:rPr>
          <w:sz w:val="22"/>
          <w:szCs w:val="22"/>
          <w:lang w:eastAsia="en-US"/>
        </w:rPr>
        <w:lastRenderedPageBreak/>
        <w:t>Lai nodrošinātu iepirkumu procedūru Slimnīcā atbilstoši “Publisko iepirkumu likumā” noteiktajai kārtībai, laika periodā  no 20</w:t>
      </w:r>
      <w:r w:rsidR="00B37156" w:rsidRPr="00CE1A50">
        <w:rPr>
          <w:sz w:val="22"/>
          <w:szCs w:val="22"/>
          <w:lang w:eastAsia="en-US"/>
        </w:rPr>
        <w:t>2</w:t>
      </w:r>
      <w:r w:rsidR="006C1446" w:rsidRPr="00CE1A50">
        <w:rPr>
          <w:sz w:val="22"/>
          <w:szCs w:val="22"/>
          <w:lang w:eastAsia="en-US"/>
        </w:rPr>
        <w:t>1</w:t>
      </w:r>
      <w:r w:rsidRPr="00CE1A50">
        <w:rPr>
          <w:sz w:val="22"/>
          <w:szCs w:val="22"/>
          <w:lang w:eastAsia="en-US"/>
        </w:rPr>
        <w:t>. gada 1. janvāra līdz 20</w:t>
      </w:r>
      <w:r w:rsidR="00B37156" w:rsidRPr="00CE1A50">
        <w:rPr>
          <w:sz w:val="22"/>
          <w:szCs w:val="22"/>
          <w:lang w:eastAsia="en-US"/>
        </w:rPr>
        <w:t>2</w:t>
      </w:r>
      <w:r w:rsidR="006C1446" w:rsidRPr="00CE1A50">
        <w:rPr>
          <w:sz w:val="22"/>
          <w:szCs w:val="22"/>
          <w:lang w:eastAsia="en-US"/>
        </w:rPr>
        <w:t>1</w:t>
      </w:r>
      <w:r w:rsidRPr="00CE1A50">
        <w:rPr>
          <w:sz w:val="22"/>
          <w:szCs w:val="22"/>
          <w:lang w:eastAsia="en-US"/>
        </w:rPr>
        <w:t>. gada 3</w:t>
      </w:r>
      <w:r w:rsidR="00567F2F" w:rsidRPr="00CE1A50">
        <w:rPr>
          <w:sz w:val="22"/>
          <w:szCs w:val="22"/>
          <w:lang w:eastAsia="en-US"/>
        </w:rPr>
        <w:t>1</w:t>
      </w:r>
      <w:r w:rsidRPr="00CE1A50">
        <w:rPr>
          <w:sz w:val="22"/>
          <w:szCs w:val="22"/>
          <w:lang w:eastAsia="en-US"/>
        </w:rPr>
        <w:t xml:space="preserve">. </w:t>
      </w:r>
      <w:r w:rsidR="00B266FB" w:rsidRPr="00CE1A50">
        <w:rPr>
          <w:sz w:val="22"/>
          <w:szCs w:val="22"/>
          <w:lang w:eastAsia="en-US"/>
        </w:rPr>
        <w:t>decembrim</w:t>
      </w:r>
      <w:r w:rsidRPr="00CE1A50">
        <w:rPr>
          <w:sz w:val="22"/>
          <w:szCs w:val="22"/>
          <w:lang w:eastAsia="en-US"/>
        </w:rPr>
        <w:t xml:space="preserve"> tika izsludinātas un veiktas sekojošas iepirkumu procedūras atbilstoši iepirkumu plānam:</w:t>
      </w:r>
    </w:p>
    <w:p w14:paraId="4E31FC87" w14:textId="7278C739" w:rsidR="006C1446" w:rsidRPr="00CE1A50" w:rsidRDefault="006C1446" w:rsidP="006C1446">
      <w:pPr>
        <w:pStyle w:val="Sarakstarindkopa"/>
        <w:numPr>
          <w:ilvl w:val="0"/>
          <w:numId w:val="47"/>
        </w:numPr>
        <w:spacing w:line="360" w:lineRule="auto"/>
        <w:jc w:val="both"/>
        <w:rPr>
          <w:sz w:val="22"/>
          <w:szCs w:val="22"/>
          <w:lang w:eastAsia="en-US"/>
        </w:rPr>
      </w:pPr>
      <w:r w:rsidRPr="00CE1A50">
        <w:rPr>
          <w:sz w:val="22"/>
          <w:szCs w:val="22"/>
          <w:lang w:eastAsia="en-US"/>
        </w:rPr>
        <w:t>Atklāts konkurss “Vienota mugurkaula fiksācijas sistēma no galvaskausa pamatnes līdz krusta kaulam 360 grādu fiksācijai”;</w:t>
      </w:r>
    </w:p>
    <w:p w14:paraId="6EB19E42" w14:textId="2FB6AA65" w:rsidR="006C1446" w:rsidRPr="00CE1A50" w:rsidRDefault="006C1446" w:rsidP="006C1446">
      <w:pPr>
        <w:pStyle w:val="Sarakstarindkopa"/>
        <w:numPr>
          <w:ilvl w:val="0"/>
          <w:numId w:val="47"/>
        </w:numPr>
        <w:spacing w:line="360" w:lineRule="auto"/>
        <w:jc w:val="both"/>
        <w:rPr>
          <w:sz w:val="22"/>
          <w:szCs w:val="22"/>
          <w:lang w:eastAsia="en-US"/>
        </w:rPr>
      </w:pPr>
      <w:r w:rsidRPr="00CE1A50">
        <w:rPr>
          <w:sz w:val="22"/>
          <w:szCs w:val="22"/>
          <w:lang w:eastAsia="en-US"/>
        </w:rPr>
        <w:t>Atklāts konkurss “Metāla medicīnisko mēbeļu piegāde operāciju blokiem”;</w:t>
      </w:r>
    </w:p>
    <w:p w14:paraId="2F11344D" w14:textId="759FF267" w:rsidR="006C1446" w:rsidRPr="00CE1A50" w:rsidRDefault="006C1446" w:rsidP="006C1446">
      <w:pPr>
        <w:pStyle w:val="Sarakstarindkopa"/>
        <w:numPr>
          <w:ilvl w:val="0"/>
          <w:numId w:val="47"/>
        </w:numPr>
        <w:spacing w:line="360" w:lineRule="auto"/>
        <w:jc w:val="both"/>
        <w:rPr>
          <w:sz w:val="22"/>
          <w:szCs w:val="22"/>
          <w:lang w:eastAsia="en-US"/>
        </w:rPr>
      </w:pPr>
      <w:r w:rsidRPr="00CE1A50">
        <w:rPr>
          <w:sz w:val="22"/>
          <w:szCs w:val="22"/>
          <w:lang w:eastAsia="en-US"/>
        </w:rPr>
        <w:t>Atklāts konkurss “Operāciju galda piegāde 5. operāciju blokam”;</w:t>
      </w:r>
    </w:p>
    <w:p w14:paraId="42103E39" w14:textId="791B05F7" w:rsidR="006C1446" w:rsidRPr="00CE1A50" w:rsidRDefault="006C1446" w:rsidP="006C1446">
      <w:pPr>
        <w:pStyle w:val="Sarakstarindkopa"/>
        <w:numPr>
          <w:ilvl w:val="0"/>
          <w:numId w:val="47"/>
        </w:numPr>
        <w:spacing w:line="360" w:lineRule="auto"/>
        <w:jc w:val="both"/>
        <w:rPr>
          <w:sz w:val="22"/>
          <w:szCs w:val="22"/>
          <w:lang w:eastAsia="en-US"/>
        </w:rPr>
      </w:pPr>
      <w:r w:rsidRPr="00CE1A50">
        <w:rPr>
          <w:sz w:val="22"/>
          <w:szCs w:val="22"/>
          <w:lang w:eastAsia="en-US"/>
        </w:rPr>
        <w:t>Atklāts konkurss “Gūžas un ceļu locītavu endoprotēžu ar TM tehnoloģiju piegāde”;</w:t>
      </w:r>
    </w:p>
    <w:p w14:paraId="042FD8CB" w14:textId="48A4EB92" w:rsidR="006C1446" w:rsidRPr="00CE1A50" w:rsidRDefault="006C1446" w:rsidP="006C1446">
      <w:pPr>
        <w:pStyle w:val="Sarakstarindkopa"/>
        <w:numPr>
          <w:ilvl w:val="0"/>
          <w:numId w:val="47"/>
        </w:numPr>
        <w:spacing w:line="360" w:lineRule="auto"/>
        <w:jc w:val="both"/>
        <w:rPr>
          <w:sz w:val="22"/>
          <w:szCs w:val="22"/>
          <w:lang w:eastAsia="en-US"/>
        </w:rPr>
      </w:pPr>
      <w:r w:rsidRPr="00CE1A50">
        <w:rPr>
          <w:sz w:val="22"/>
          <w:szCs w:val="22"/>
          <w:lang w:eastAsia="en-US"/>
        </w:rPr>
        <w:t>Atklāts konkurss “Lielo kaulu osteosintēzes implantu piegāde”;</w:t>
      </w:r>
    </w:p>
    <w:p w14:paraId="3A9C8D2F" w14:textId="5E655AC6" w:rsidR="006C1446" w:rsidRPr="00CE1A50" w:rsidRDefault="006C1446" w:rsidP="006C1446">
      <w:pPr>
        <w:pStyle w:val="Sarakstarindkopa"/>
        <w:numPr>
          <w:ilvl w:val="0"/>
          <w:numId w:val="47"/>
        </w:numPr>
        <w:spacing w:line="360" w:lineRule="auto"/>
        <w:jc w:val="both"/>
        <w:rPr>
          <w:sz w:val="22"/>
          <w:szCs w:val="22"/>
          <w:lang w:eastAsia="en-US"/>
        </w:rPr>
      </w:pPr>
      <w:r w:rsidRPr="00CE1A50">
        <w:rPr>
          <w:sz w:val="22"/>
          <w:szCs w:val="22"/>
          <w:lang w:eastAsia="en-US"/>
        </w:rPr>
        <w:t>Atklāts konkurss “Telpu remontdarbi”;</w:t>
      </w:r>
    </w:p>
    <w:p w14:paraId="22E108B6" w14:textId="28BAC632" w:rsidR="006C1446" w:rsidRPr="00CE1A50" w:rsidRDefault="006C1446" w:rsidP="006C1446">
      <w:pPr>
        <w:pStyle w:val="Sarakstarindkopa"/>
        <w:numPr>
          <w:ilvl w:val="0"/>
          <w:numId w:val="47"/>
        </w:numPr>
        <w:spacing w:line="360" w:lineRule="auto"/>
        <w:jc w:val="both"/>
        <w:rPr>
          <w:sz w:val="22"/>
          <w:szCs w:val="22"/>
          <w:lang w:eastAsia="en-US"/>
        </w:rPr>
      </w:pPr>
      <w:r w:rsidRPr="00CE1A50">
        <w:rPr>
          <w:sz w:val="22"/>
          <w:szCs w:val="22"/>
          <w:lang w:eastAsia="en-US"/>
        </w:rPr>
        <w:t>Atklāts konkurss “Slimnīcas pacientu veļas un medicīnas personāla darba apģērbu piegāde”;</w:t>
      </w:r>
    </w:p>
    <w:p w14:paraId="2E17F048" w14:textId="4ABA0D54" w:rsidR="006C1446" w:rsidRPr="00CE1A50" w:rsidRDefault="006C1446" w:rsidP="006C1446">
      <w:pPr>
        <w:pStyle w:val="Sarakstarindkopa"/>
        <w:numPr>
          <w:ilvl w:val="0"/>
          <w:numId w:val="47"/>
        </w:numPr>
        <w:spacing w:line="360" w:lineRule="auto"/>
        <w:jc w:val="both"/>
        <w:rPr>
          <w:sz w:val="22"/>
          <w:szCs w:val="22"/>
          <w:lang w:eastAsia="en-US"/>
        </w:rPr>
      </w:pPr>
      <w:r w:rsidRPr="00CE1A50">
        <w:rPr>
          <w:sz w:val="22"/>
          <w:szCs w:val="22"/>
          <w:lang w:eastAsia="en-US"/>
        </w:rPr>
        <w:t>Atklāts konkurss “Medicīnas preču piegāde Operāciju nodaļai”;</w:t>
      </w:r>
    </w:p>
    <w:p w14:paraId="6769BC8A" w14:textId="4C050A45" w:rsidR="006C1446" w:rsidRPr="00CE1A50" w:rsidRDefault="006C1446" w:rsidP="006C1446">
      <w:pPr>
        <w:pStyle w:val="Sarakstarindkopa"/>
        <w:numPr>
          <w:ilvl w:val="0"/>
          <w:numId w:val="47"/>
        </w:numPr>
        <w:spacing w:line="360" w:lineRule="auto"/>
        <w:jc w:val="both"/>
        <w:rPr>
          <w:sz w:val="22"/>
          <w:szCs w:val="22"/>
          <w:lang w:eastAsia="en-US"/>
        </w:rPr>
      </w:pPr>
      <w:r w:rsidRPr="00CE1A50">
        <w:rPr>
          <w:sz w:val="22"/>
          <w:szCs w:val="22"/>
          <w:lang w:eastAsia="en-US"/>
        </w:rPr>
        <w:t>Atklāts konkurss “Kaulu defektu aizpildītāju piegāde”;</w:t>
      </w:r>
    </w:p>
    <w:p w14:paraId="5E72F7C9" w14:textId="6D8FF63D" w:rsidR="006C1446" w:rsidRPr="00CE1A50" w:rsidRDefault="006C1446" w:rsidP="006C1446">
      <w:pPr>
        <w:pStyle w:val="Sarakstarindkopa"/>
        <w:numPr>
          <w:ilvl w:val="0"/>
          <w:numId w:val="47"/>
        </w:numPr>
        <w:spacing w:line="360" w:lineRule="auto"/>
        <w:jc w:val="both"/>
        <w:rPr>
          <w:sz w:val="22"/>
          <w:szCs w:val="22"/>
          <w:lang w:eastAsia="en-US"/>
        </w:rPr>
      </w:pPr>
      <w:r w:rsidRPr="00CE1A50">
        <w:rPr>
          <w:sz w:val="22"/>
          <w:szCs w:val="22"/>
          <w:lang w:eastAsia="en-US"/>
        </w:rPr>
        <w:t>Atklāts konkurss “Mazo kaulu bloķējošo titāna osteosintēžu implantu piegāde”;</w:t>
      </w:r>
    </w:p>
    <w:p w14:paraId="7B98CB4F" w14:textId="36587859" w:rsidR="006C1446" w:rsidRPr="00CE1A50" w:rsidRDefault="006C1446" w:rsidP="006C1446">
      <w:pPr>
        <w:pStyle w:val="Sarakstarindkopa"/>
        <w:numPr>
          <w:ilvl w:val="0"/>
          <w:numId w:val="47"/>
        </w:numPr>
        <w:spacing w:line="360" w:lineRule="auto"/>
        <w:jc w:val="both"/>
        <w:rPr>
          <w:sz w:val="22"/>
          <w:szCs w:val="22"/>
          <w:lang w:eastAsia="en-US"/>
        </w:rPr>
      </w:pPr>
      <w:r w:rsidRPr="00CE1A50">
        <w:rPr>
          <w:sz w:val="22"/>
          <w:szCs w:val="22"/>
          <w:lang w:eastAsia="en-US"/>
        </w:rPr>
        <w:t>Iepirkuma procedūra “Liftu tehniskā apkope”;</w:t>
      </w:r>
    </w:p>
    <w:p w14:paraId="2FBC881E" w14:textId="10AC7821" w:rsidR="006C1446" w:rsidRPr="00CE1A50" w:rsidRDefault="006C1446" w:rsidP="006C1446">
      <w:pPr>
        <w:pStyle w:val="Sarakstarindkopa"/>
        <w:numPr>
          <w:ilvl w:val="0"/>
          <w:numId w:val="47"/>
        </w:numPr>
        <w:spacing w:line="360" w:lineRule="auto"/>
        <w:jc w:val="both"/>
        <w:rPr>
          <w:sz w:val="22"/>
          <w:szCs w:val="22"/>
          <w:lang w:eastAsia="en-US"/>
        </w:rPr>
      </w:pPr>
      <w:r w:rsidRPr="00CE1A50">
        <w:rPr>
          <w:sz w:val="22"/>
          <w:szCs w:val="22"/>
          <w:lang w:eastAsia="en-US"/>
        </w:rPr>
        <w:t>Iepirkuma procedūra “Būvuzraudzības pakalpojuma nodrošināšana VSIA "Traumatoloģijas un ortopēdijas slimnīca" 5. operāciju bloka pārbūves darbiem”;</w:t>
      </w:r>
    </w:p>
    <w:p w14:paraId="6EBEA875" w14:textId="354266CB" w:rsidR="006C1446" w:rsidRPr="00CE1A50" w:rsidRDefault="006C1446" w:rsidP="006C1446">
      <w:pPr>
        <w:pStyle w:val="Sarakstarindkopa"/>
        <w:numPr>
          <w:ilvl w:val="0"/>
          <w:numId w:val="47"/>
        </w:numPr>
        <w:spacing w:line="360" w:lineRule="auto"/>
        <w:jc w:val="both"/>
        <w:rPr>
          <w:sz w:val="22"/>
          <w:szCs w:val="22"/>
          <w:lang w:eastAsia="en-US"/>
        </w:rPr>
      </w:pPr>
      <w:r w:rsidRPr="00CE1A50">
        <w:rPr>
          <w:sz w:val="22"/>
          <w:szCs w:val="22"/>
          <w:lang w:eastAsia="en-US"/>
        </w:rPr>
        <w:t>Iepirkuma procedūra “Gaisa apstrādes iekārtu tehniskā apkope un gaisa filtru piegāde”;</w:t>
      </w:r>
    </w:p>
    <w:p w14:paraId="23518E3C" w14:textId="7F73A13E" w:rsidR="006C1446" w:rsidRPr="00CE1A50" w:rsidRDefault="006C1446" w:rsidP="006C1446">
      <w:pPr>
        <w:pStyle w:val="Sarakstarindkopa"/>
        <w:numPr>
          <w:ilvl w:val="0"/>
          <w:numId w:val="47"/>
        </w:numPr>
        <w:spacing w:line="360" w:lineRule="auto"/>
        <w:jc w:val="both"/>
        <w:rPr>
          <w:sz w:val="22"/>
          <w:szCs w:val="22"/>
          <w:lang w:eastAsia="en-US"/>
        </w:rPr>
      </w:pPr>
      <w:r w:rsidRPr="00CE1A50">
        <w:rPr>
          <w:sz w:val="22"/>
          <w:szCs w:val="22"/>
          <w:lang w:eastAsia="en-US"/>
        </w:rPr>
        <w:t>Iepirkuma procedūra “Gaisa dezinfekcijas un attīrīšanas iekārtu piegāde”;</w:t>
      </w:r>
    </w:p>
    <w:p w14:paraId="0ACA65D9" w14:textId="3B3FDF28" w:rsidR="006C1446" w:rsidRPr="00CE1A50" w:rsidRDefault="006C1446" w:rsidP="006C1446">
      <w:pPr>
        <w:pStyle w:val="Sarakstarindkopa"/>
        <w:numPr>
          <w:ilvl w:val="0"/>
          <w:numId w:val="47"/>
        </w:numPr>
        <w:spacing w:line="360" w:lineRule="auto"/>
        <w:jc w:val="both"/>
        <w:rPr>
          <w:sz w:val="22"/>
          <w:szCs w:val="22"/>
          <w:lang w:eastAsia="en-US"/>
        </w:rPr>
      </w:pPr>
      <w:r w:rsidRPr="00CE1A50">
        <w:rPr>
          <w:sz w:val="22"/>
          <w:szCs w:val="22"/>
          <w:lang w:eastAsia="en-US"/>
        </w:rPr>
        <w:t>Iepirkuma procedūra “No PEEK materiāla veidotu jostas daļas starpskriemeļu disku aizvietotājimplantu ar intergrētām skrūvēm implantā piegāde”;</w:t>
      </w:r>
    </w:p>
    <w:p w14:paraId="11B1E557" w14:textId="79C3195C" w:rsidR="006C1446" w:rsidRPr="00CE1A50" w:rsidRDefault="006C1446" w:rsidP="006C1446">
      <w:pPr>
        <w:pStyle w:val="Sarakstarindkopa"/>
        <w:numPr>
          <w:ilvl w:val="0"/>
          <w:numId w:val="47"/>
        </w:numPr>
        <w:spacing w:line="360" w:lineRule="auto"/>
        <w:jc w:val="both"/>
        <w:rPr>
          <w:sz w:val="22"/>
          <w:szCs w:val="22"/>
          <w:lang w:eastAsia="en-US"/>
        </w:rPr>
      </w:pPr>
      <w:r w:rsidRPr="00CE1A50">
        <w:rPr>
          <w:sz w:val="22"/>
          <w:szCs w:val="22"/>
          <w:lang w:eastAsia="en-US"/>
        </w:rPr>
        <w:t>Iepirkuma procedūra “Pacientu gultu piegāde intensīvās terapijas nodaļas vajadzībām”</w:t>
      </w:r>
      <w:r w:rsidR="007B73F5" w:rsidRPr="00CE1A50">
        <w:rPr>
          <w:sz w:val="22"/>
          <w:szCs w:val="22"/>
          <w:lang w:eastAsia="en-US"/>
        </w:rPr>
        <w:t>;</w:t>
      </w:r>
    </w:p>
    <w:p w14:paraId="3850D230" w14:textId="77777777" w:rsidR="007B73F5" w:rsidRPr="00CE1A50" w:rsidRDefault="007B73F5" w:rsidP="007B73F5">
      <w:pPr>
        <w:pStyle w:val="Sarakstarindkopa"/>
        <w:numPr>
          <w:ilvl w:val="0"/>
          <w:numId w:val="47"/>
        </w:numPr>
        <w:spacing w:line="360" w:lineRule="auto"/>
        <w:jc w:val="both"/>
        <w:rPr>
          <w:sz w:val="22"/>
          <w:szCs w:val="22"/>
          <w:lang w:eastAsia="en-US"/>
        </w:rPr>
      </w:pPr>
      <w:r w:rsidRPr="00CE1A50">
        <w:rPr>
          <w:sz w:val="22"/>
          <w:szCs w:val="22"/>
          <w:lang w:eastAsia="en-US"/>
        </w:rPr>
        <w:t>Atklāts konkurss “Anestēzijas mašīnu piegāde”;</w:t>
      </w:r>
    </w:p>
    <w:p w14:paraId="0F9C3AD5" w14:textId="77777777" w:rsidR="007B73F5" w:rsidRPr="00CE1A50" w:rsidRDefault="007B73F5" w:rsidP="007B73F5">
      <w:pPr>
        <w:pStyle w:val="Sarakstarindkopa"/>
        <w:numPr>
          <w:ilvl w:val="0"/>
          <w:numId w:val="47"/>
        </w:numPr>
        <w:spacing w:line="360" w:lineRule="auto"/>
        <w:jc w:val="both"/>
        <w:rPr>
          <w:sz w:val="22"/>
          <w:szCs w:val="22"/>
          <w:lang w:eastAsia="en-US"/>
        </w:rPr>
      </w:pPr>
      <w:r w:rsidRPr="00CE1A50">
        <w:rPr>
          <w:sz w:val="22"/>
          <w:szCs w:val="22"/>
          <w:lang w:eastAsia="en-US"/>
        </w:rPr>
        <w:t>Atklāts konkurss “Dažādu laboratorijas piederumu un iekārtas piegāde”;</w:t>
      </w:r>
    </w:p>
    <w:p w14:paraId="7789A41D" w14:textId="77777777" w:rsidR="007B73F5" w:rsidRPr="00CE1A50" w:rsidRDefault="007B73F5" w:rsidP="007B73F5">
      <w:pPr>
        <w:pStyle w:val="Sarakstarindkopa"/>
        <w:numPr>
          <w:ilvl w:val="0"/>
          <w:numId w:val="47"/>
        </w:numPr>
        <w:spacing w:line="360" w:lineRule="auto"/>
        <w:jc w:val="both"/>
        <w:rPr>
          <w:sz w:val="22"/>
          <w:szCs w:val="22"/>
          <w:lang w:eastAsia="en-US"/>
        </w:rPr>
      </w:pPr>
      <w:r w:rsidRPr="00CE1A50">
        <w:rPr>
          <w:sz w:val="22"/>
          <w:szCs w:val="22"/>
          <w:lang w:eastAsia="en-US"/>
        </w:rPr>
        <w:t>Atklāts konkurss “Vispārējo ķirurģisko un specifisko endoprotezēšanas instrumentu piegāde”;</w:t>
      </w:r>
    </w:p>
    <w:p w14:paraId="7669E936" w14:textId="77777777" w:rsidR="007B73F5" w:rsidRPr="00CE1A50" w:rsidRDefault="007B73F5" w:rsidP="007B73F5">
      <w:pPr>
        <w:pStyle w:val="Sarakstarindkopa"/>
        <w:numPr>
          <w:ilvl w:val="0"/>
          <w:numId w:val="47"/>
        </w:numPr>
        <w:spacing w:line="360" w:lineRule="auto"/>
        <w:jc w:val="both"/>
        <w:rPr>
          <w:sz w:val="22"/>
          <w:szCs w:val="22"/>
          <w:lang w:eastAsia="en-US"/>
        </w:rPr>
      </w:pPr>
      <w:r w:rsidRPr="00CE1A50">
        <w:rPr>
          <w:sz w:val="22"/>
          <w:szCs w:val="22"/>
          <w:lang w:eastAsia="en-US"/>
        </w:rPr>
        <w:t>Atklāts konkurss “Telpu remontdarbi”;</w:t>
      </w:r>
    </w:p>
    <w:p w14:paraId="5824C669" w14:textId="77777777" w:rsidR="007B73F5" w:rsidRPr="00CE1A50" w:rsidRDefault="007B73F5" w:rsidP="007B73F5">
      <w:pPr>
        <w:pStyle w:val="Sarakstarindkopa"/>
        <w:numPr>
          <w:ilvl w:val="0"/>
          <w:numId w:val="47"/>
        </w:numPr>
        <w:spacing w:line="360" w:lineRule="auto"/>
        <w:jc w:val="both"/>
        <w:rPr>
          <w:sz w:val="22"/>
          <w:szCs w:val="22"/>
          <w:lang w:eastAsia="en-US"/>
        </w:rPr>
      </w:pPr>
      <w:r w:rsidRPr="00CE1A50">
        <w:rPr>
          <w:sz w:val="22"/>
          <w:szCs w:val="22"/>
          <w:lang w:eastAsia="en-US"/>
        </w:rPr>
        <w:t>Atklāts konkurss “Dažādu kaulu osteosintēzes implantu piegāde”;</w:t>
      </w:r>
    </w:p>
    <w:p w14:paraId="15DC857C" w14:textId="77777777" w:rsidR="007B73F5" w:rsidRPr="00CE1A50" w:rsidRDefault="007B73F5" w:rsidP="007B73F5">
      <w:pPr>
        <w:pStyle w:val="Sarakstarindkopa"/>
        <w:numPr>
          <w:ilvl w:val="0"/>
          <w:numId w:val="47"/>
        </w:numPr>
        <w:spacing w:line="360" w:lineRule="auto"/>
        <w:jc w:val="both"/>
        <w:rPr>
          <w:sz w:val="22"/>
          <w:szCs w:val="22"/>
          <w:lang w:eastAsia="en-US"/>
        </w:rPr>
      </w:pPr>
      <w:r w:rsidRPr="00CE1A50">
        <w:rPr>
          <w:sz w:val="22"/>
          <w:szCs w:val="22"/>
          <w:lang w:eastAsia="en-US"/>
        </w:rPr>
        <w:t>Atklāts konkurss “VSIA „Traumatoloģijas un ortopēdijas slimnīca” veselības aprūpes atkritumu apsaimniekošana”;</w:t>
      </w:r>
    </w:p>
    <w:p w14:paraId="47F9A9A2" w14:textId="77777777" w:rsidR="007B73F5" w:rsidRPr="00CE1A50" w:rsidRDefault="007B73F5" w:rsidP="007B73F5">
      <w:pPr>
        <w:pStyle w:val="Sarakstarindkopa"/>
        <w:numPr>
          <w:ilvl w:val="0"/>
          <w:numId w:val="47"/>
        </w:numPr>
        <w:spacing w:line="360" w:lineRule="auto"/>
        <w:jc w:val="both"/>
        <w:rPr>
          <w:sz w:val="22"/>
          <w:szCs w:val="22"/>
          <w:lang w:eastAsia="en-US"/>
        </w:rPr>
      </w:pPr>
      <w:r w:rsidRPr="00CE1A50">
        <w:rPr>
          <w:sz w:val="22"/>
          <w:szCs w:val="22"/>
          <w:lang w:eastAsia="en-US"/>
        </w:rPr>
        <w:t>Atklāts konkurss “Dažādas aparatūras un palīglīdzekļu piegāde Rehabilitācijas nodaļai”;</w:t>
      </w:r>
    </w:p>
    <w:p w14:paraId="4FED7F8C" w14:textId="77777777" w:rsidR="007B73F5" w:rsidRPr="00CE1A50" w:rsidRDefault="007B73F5" w:rsidP="007B73F5">
      <w:pPr>
        <w:pStyle w:val="Sarakstarindkopa"/>
        <w:numPr>
          <w:ilvl w:val="0"/>
          <w:numId w:val="47"/>
        </w:numPr>
        <w:spacing w:line="360" w:lineRule="auto"/>
        <w:jc w:val="both"/>
        <w:rPr>
          <w:sz w:val="22"/>
          <w:szCs w:val="22"/>
          <w:lang w:eastAsia="en-US"/>
        </w:rPr>
      </w:pPr>
      <w:r w:rsidRPr="00CE1A50">
        <w:rPr>
          <w:sz w:val="22"/>
          <w:szCs w:val="22"/>
          <w:lang w:eastAsia="en-US"/>
        </w:rPr>
        <w:t>Atklāts konkurss “Vienreizlietojamo instrumentu piegāde”;</w:t>
      </w:r>
    </w:p>
    <w:p w14:paraId="6542F393" w14:textId="77777777" w:rsidR="007B73F5" w:rsidRPr="00CE1A50" w:rsidRDefault="007B73F5" w:rsidP="007B73F5">
      <w:pPr>
        <w:pStyle w:val="Sarakstarindkopa"/>
        <w:numPr>
          <w:ilvl w:val="0"/>
          <w:numId w:val="47"/>
        </w:numPr>
        <w:spacing w:line="360" w:lineRule="auto"/>
        <w:jc w:val="both"/>
        <w:rPr>
          <w:sz w:val="22"/>
          <w:szCs w:val="22"/>
          <w:lang w:eastAsia="en-US"/>
        </w:rPr>
      </w:pPr>
      <w:r w:rsidRPr="00CE1A50">
        <w:rPr>
          <w:sz w:val="22"/>
          <w:szCs w:val="22"/>
          <w:lang w:eastAsia="en-US"/>
        </w:rPr>
        <w:t>Atklāts konkurss “Modulārās lielo locītavu protēžu piegāde”;</w:t>
      </w:r>
    </w:p>
    <w:p w14:paraId="548746D0" w14:textId="77777777" w:rsidR="007B73F5" w:rsidRPr="00CE1A50" w:rsidRDefault="007B73F5" w:rsidP="007B73F5">
      <w:pPr>
        <w:pStyle w:val="Sarakstarindkopa"/>
        <w:numPr>
          <w:ilvl w:val="0"/>
          <w:numId w:val="47"/>
        </w:numPr>
        <w:spacing w:line="360" w:lineRule="auto"/>
        <w:jc w:val="both"/>
        <w:rPr>
          <w:sz w:val="22"/>
          <w:szCs w:val="22"/>
          <w:lang w:eastAsia="en-US"/>
        </w:rPr>
      </w:pPr>
      <w:r w:rsidRPr="00CE1A50">
        <w:rPr>
          <w:sz w:val="22"/>
          <w:szCs w:val="22"/>
          <w:lang w:eastAsia="en-US"/>
        </w:rPr>
        <w:t>Atklāts konkurss “Jostas daļas starpskriemeļu diska aizvietojošo implantu primārām un revīzijas operācijām piegāde”;</w:t>
      </w:r>
    </w:p>
    <w:p w14:paraId="64B46F6E" w14:textId="77777777" w:rsidR="007B73F5" w:rsidRPr="00CE1A50" w:rsidRDefault="007B73F5" w:rsidP="007B73F5">
      <w:pPr>
        <w:pStyle w:val="Sarakstarindkopa"/>
        <w:numPr>
          <w:ilvl w:val="0"/>
          <w:numId w:val="47"/>
        </w:numPr>
        <w:spacing w:line="360" w:lineRule="auto"/>
        <w:jc w:val="both"/>
        <w:rPr>
          <w:sz w:val="22"/>
          <w:szCs w:val="22"/>
          <w:lang w:eastAsia="en-US"/>
        </w:rPr>
      </w:pPr>
      <w:r w:rsidRPr="00CE1A50">
        <w:rPr>
          <w:sz w:val="22"/>
          <w:szCs w:val="22"/>
          <w:lang w:eastAsia="en-US"/>
        </w:rPr>
        <w:t>Atklāts konkurss “Pacienta vitālo funkciju novērošanas monitoru un centrālās novērošanas stacijas piegāde”;</w:t>
      </w:r>
    </w:p>
    <w:p w14:paraId="7923AEF1" w14:textId="77777777" w:rsidR="007B73F5" w:rsidRPr="00CE1A50" w:rsidRDefault="007B73F5" w:rsidP="007B73F5">
      <w:pPr>
        <w:pStyle w:val="Sarakstarindkopa"/>
        <w:numPr>
          <w:ilvl w:val="0"/>
          <w:numId w:val="47"/>
        </w:numPr>
        <w:spacing w:line="360" w:lineRule="auto"/>
        <w:jc w:val="both"/>
        <w:rPr>
          <w:sz w:val="22"/>
          <w:szCs w:val="22"/>
          <w:lang w:eastAsia="en-US"/>
        </w:rPr>
      </w:pPr>
      <w:r w:rsidRPr="00CE1A50">
        <w:rPr>
          <w:sz w:val="22"/>
          <w:szCs w:val="22"/>
          <w:lang w:eastAsia="en-US"/>
        </w:rPr>
        <w:lastRenderedPageBreak/>
        <w:t>Iepirkuma procedūra “Dzeramā avota ūdens piegāde”;</w:t>
      </w:r>
    </w:p>
    <w:p w14:paraId="68FB478A" w14:textId="77777777" w:rsidR="007B73F5" w:rsidRPr="00CE1A50" w:rsidRDefault="007B73F5" w:rsidP="007B73F5">
      <w:pPr>
        <w:pStyle w:val="Sarakstarindkopa"/>
        <w:numPr>
          <w:ilvl w:val="0"/>
          <w:numId w:val="47"/>
        </w:numPr>
        <w:spacing w:line="360" w:lineRule="auto"/>
        <w:jc w:val="both"/>
        <w:rPr>
          <w:sz w:val="22"/>
          <w:szCs w:val="22"/>
          <w:lang w:eastAsia="en-US"/>
        </w:rPr>
      </w:pPr>
      <w:r w:rsidRPr="00CE1A50">
        <w:rPr>
          <w:sz w:val="22"/>
          <w:szCs w:val="22"/>
          <w:lang w:eastAsia="en-US"/>
        </w:rPr>
        <w:t>Iepirkuma procedūra “Gaisa filtru piegāde”;</w:t>
      </w:r>
    </w:p>
    <w:p w14:paraId="0AF459DE" w14:textId="77777777" w:rsidR="007B73F5" w:rsidRPr="00CE1A50" w:rsidRDefault="007B73F5" w:rsidP="007B73F5">
      <w:pPr>
        <w:pStyle w:val="Sarakstarindkopa"/>
        <w:numPr>
          <w:ilvl w:val="0"/>
          <w:numId w:val="47"/>
        </w:numPr>
        <w:spacing w:line="360" w:lineRule="auto"/>
        <w:jc w:val="both"/>
        <w:rPr>
          <w:sz w:val="22"/>
          <w:szCs w:val="22"/>
          <w:lang w:eastAsia="en-US"/>
        </w:rPr>
      </w:pPr>
      <w:r w:rsidRPr="00CE1A50">
        <w:rPr>
          <w:sz w:val="22"/>
          <w:szCs w:val="22"/>
          <w:lang w:eastAsia="en-US"/>
        </w:rPr>
        <w:t>Iepirkuma procedūra “Teritorijas sakārtošana”;</w:t>
      </w:r>
    </w:p>
    <w:p w14:paraId="4CB0DE66" w14:textId="40C3BEB4" w:rsidR="007B73F5" w:rsidRPr="00CE1A50" w:rsidRDefault="007B73F5" w:rsidP="007B73F5">
      <w:pPr>
        <w:pStyle w:val="Sarakstarindkopa"/>
        <w:numPr>
          <w:ilvl w:val="0"/>
          <w:numId w:val="47"/>
        </w:numPr>
        <w:spacing w:line="360" w:lineRule="auto"/>
        <w:jc w:val="both"/>
        <w:rPr>
          <w:sz w:val="22"/>
          <w:szCs w:val="22"/>
          <w:lang w:eastAsia="en-US"/>
        </w:rPr>
      </w:pPr>
      <w:r w:rsidRPr="00CE1A50">
        <w:rPr>
          <w:sz w:val="22"/>
          <w:szCs w:val="22"/>
          <w:lang w:eastAsia="en-US"/>
        </w:rPr>
        <w:t>Iepirkuma procedūra “Medicīniskās saldētavas piegāde”</w:t>
      </w:r>
      <w:r w:rsidR="006147D0" w:rsidRPr="00CE1A50">
        <w:rPr>
          <w:sz w:val="22"/>
          <w:szCs w:val="22"/>
          <w:lang w:eastAsia="en-US"/>
        </w:rPr>
        <w:t>;</w:t>
      </w:r>
    </w:p>
    <w:p w14:paraId="0BC9C285" w14:textId="77777777" w:rsidR="006147D0" w:rsidRPr="00CE1A50" w:rsidRDefault="006147D0" w:rsidP="006147D0">
      <w:pPr>
        <w:pStyle w:val="Sarakstarindkopa"/>
        <w:numPr>
          <w:ilvl w:val="0"/>
          <w:numId w:val="47"/>
        </w:numPr>
        <w:spacing w:line="360" w:lineRule="auto"/>
        <w:jc w:val="both"/>
        <w:rPr>
          <w:sz w:val="22"/>
          <w:szCs w:val="22"/>
          <w:lang w:eastAsia="en-US"/>
        </w:rPr>
      </w:pPr>
      <w:r w:rsidRPr="00CE1A50">
        <w:rPr>
          <w:sz w:val="22"/>
          <w:szCs w:val="22"/>
          <w:lang w:eastAsia="en-US"/>
        </w:rPr>
        <w:t>Atklāts konkurss “Augšstilba kaula proksimālu lūzumu intramedullāras osteosintēzes sistēmas piegāde”;</w:t>
      </w:r>
    </w:p>
    <w:p w14:paraId="56381F63" w14:textId="77777777" w:rsidR="006147D0" w:rsidRPr="00CE1A50" w:rsidRDefault="006147D0" w:rsidP="006147D0">
      <w:pPr>
        <w:pStyle w:val="Sarakstarindkopa"/>
        <w:numPr>
          <w:ilvl w:val="0"/>
          <w:numId w:val="47"/>
        </w:numPr>
        <w:spacing w:line="360" w:lineRule="auto"/>
        <w:jc w:val="both"/>
        <w:rPr>
          <w:sz w:val="22"/>
          <w:szCs w:val="22"/>
          <w:lang w:eastAsia="en-US"/>
        </w:rPr>
      </w:pPr>
      <w:r w:rsidRPr="00CE1A50">
        <w:rPr>
          <w:sz w:val="22"/>
          <w:szCs w:val="22"/>
          <w:lang w:eastAsia="en-US"/>
        </w:rPr>
        <w:t>Atklāts konkurss “Universālo akumulatora tipa spēka instrumentu komplektu ar savienojumiem piegāde”;</w:t>
      </w:r>
    </w:p>
    <w:p w14:paraId="42190636" w14:textId="77777777" w:rsidR="006147D0" w:rsidRPr="00CE1A50" w:rsidRDefault="006147D0" w:rsidP="006147D0">
      <w:pPr>
        <w:pStyle w:val="Sarakstarindkopa"/>
        <w:numPr>
          <w:ilvl w:val="0"/>
          <w:numId w:val="47"/>
        </w:numPr>
        <w:spacing w:line="360" w:lineRule="auto"/>
        <w:jc w:val="both"/>
        <w:rPr>
          <w:sz w:val="22"/>
          <w:szCs w:val="22"/>
          <w:lang w:eastAsia="en-US"/>
        </w:rPr>
      </w:pPr>
      <w:r w:rsidRPr="00CE1A50">
        <w:rPr>
          <w:sz w:val="22"/>
          <w:szCs w:val="22"/>
          <w:lang w:eastAsia="en-US"/>
        </w:rPr>
        <w:t>Atklāts konkurss “Palātu aprīkojuma (gultu ar galdiņiem un ēdināšanas galdiņu) piegāde”;</w:t>
      </w:r>
    </w:p>
    <w:p w14:paraId="55101903" w14:textId="77777777" w:rsidR="006147D0" w:rsidRPr="00CE1A50" w:rsidRDefault="006147D0" w:rsidP="006147D0">
      <w:pPr>
        <w:pStyle w:val="Sarakstarindkopa"/>
        <w:numPr>
          <w:ilvl w:val="0"/>
          <w:numId w:val="47"/>
        </w:numPr>
        <w:spacing w:line="360" w:lineRule="auto"/>
        <w:jc w:val="both"/>
        <w:rPr>
          <w:sz w:val="22"/>
          <w:szCs w:val="22"/>
          <w:lang w:eastAsia="en-US"/>
        </w:rPr>
      </w:pPr>
      <w:r w:rsidRPr="00CE1A50">
        <w:rPr>
          <w:sz w:val="22"/>
          <w:szCs w:val="22"/>
          <w:lang w:eastAsia="en-US"/>
        </w:rPr>
        <w:t>Atklāts konkurss “Anestēzijas darba staciju un mākslīgo plaušu ventilācijas iekārtu tehniskā apkope un to rezerves daļu piegāde”;</w:t>
      </w:r>
    </w:p>
    <w:p w14:paraId="659C684C" w14:textId="77777777" w:rsidR="006147D0" w:rsidRPr="00CE1A50" w:rsidRDefault="006147D0" w:rsidP="006147D0">
      <w:pPr>
        <w:pStyle w:val="Sarakstarindkopa"/>
        <w:numPr>
          <w:ilvl w:val="0"/>
          <w:numId w:val="47"/>
        </w:numPr>
        <w:spacing w:line="360" w:lineRule="auto"/>
        <w:jc w:val="both"/>
        <w:rPr>
          <w:sz w:val="22"/>
          <w:szCs w:val="22"/>
          <w:lang w:eastAsia="en-US"/>
        </w:rPr>
      </w:pPr>
      <w:r w:rsidRPr="00CE1A50">
        <w:rPr>
          <w:sz w:val="22"/>
          <w:szCs w:val="22"/>
          <w:lang w:eastAsia="en-US"/>
        </w:rPr>
        <w:t>Atklāts konkurss “Vidējo kaulu bloķējošo titāna osteosintēzes plākšņu un skrūvju piegāde”;</w:t>
      </w:r>
    </w:p>
    <w:p w14:paraId="3C5A0E24" w14:textId="77777777" w:rsidR="006147D0" w:rsidRPr="00CE1A50" w:rsidRDefault="006147D0" w:rsidP="006147D0">
      <w:pPr>
        <w:pStyle w:val="Sarakstarindkopa"/>
        <w:numPr>
          <w:ilvl w:val="0"/>
          <w:numId w:val="47"/>
        </w:numPr>
        <w:spacing w:line="360" w:lineRule="auto"/>
        <w:jc w:val="both"/>
        <w:rPr>
          <w:sz w:val="22"/>
          <w:szCs w:val="22"/>
          <w:lang w:eastAsia="en-US"/>
        </w:rPr>
      </w:pPr>
      <w:r w:rsidRPr="00CE1A50">
        <w:rPr>
          <w:sz w:val="22"/>
          <w:szCs w:val="22"/>
          <w:lang w:eastAsia="en-US"/>
        </w:rPr>
        <w:t>Atklāts konkurss “„Medikamentu un medicīnas palīgmateriālu piegāde”;</w:t>
      </w:r>
    </w:p>
    <w:p w14:paraId="65DD4F72" w14:textId="77777777" w:rsidR="006147D0" w:rsidRPr="00CE1A50" w:rsidRDefault="006147D0" w:rsidP="006147D0">
      <w:pPr>
        <w:pStyle w:val="Sarakstarindkopa"/>
        <w:numPr>
          <w:ilvl w:val="0"/>
          <w:numId w:val="47"/>
        </w:numPr>
        <w:spacing w:line="360" w:lineRule="auto"/>
        <w:jc w:val="both"/>
        <w:rPr>
          <w:sz w:val="22"/>
          <w:szCs w:val="22"/>
          <w:lang w:eastAsia="en-US"/>
        </w:rPr>
      </w:pPr>
      <w:r w:rsidRPr="00CE1A50">
        <w:rPr>
          <w:sz w:val="22"/>
          <w:szCs w:val="22"/>
          <w:lang w:eastAsia="en-US"/>
        </w:rPr>
        <w:t>Iepirkuma procedūra “Medicīnisko veidlapu maketēšana, izgatavošana, pavairošana un piegāde”;</w:t>
      </w:r>
    </w:p>
    <w:p w14:paraId="763DB67B" w14:textId="77777777" w:rsidR="006147D0" w:rsidRPr="00CE1A50" w:rsidRDefault="006147D0" w:rsidP="006147D0">
      <w:pPr>
        <w:pStyle w:val="Sarakstarindkopa"/>
        <w:numPr>
          <w:ilvl w:val="0"/>
          <w:numId w:val="47"/>
        </w:numPr>
        <w:spacing w:line="360" w:lineRule="auto"/>
        <w:jc w:val="both"/>
        <w:rPr>
          <w:sz w:val="22"/>
          <w:szCs w:val="22"/>
          <w:lang w:eastAsia="en-US"/>
        </w:rPr>
      </w:pPr>
      <w:r w:rsidRPr="00CE1A50">
        <w:rPr>
          <w:sz w:val="22"/>
          <w:szCs w:val="22"/>
          <w:lang w:eastAsia="en-US"/>
        </w:rPr>
        <w:t>Iepirkuma procedūra “Specifisko instrumentu remonta pakalpojumi (ražotājfirmu "Synthes", "Aesculap", "Acculan", "Elan", "Feehling" un "Feehling" instrumentiem)”;</w:t>
      </w:r>
    </w:p>
    <w:p w14:paraId="3077E166" w14:textId="0CAD4F47" w:rsidR="006147D0" w:rsidRPr="00CE1A50" w:rsidRDefault="006147D0" w:rsidP="006147D0">
      <w:pPr>
        <w:pStyle w:val="Sarakstarindkopa"/>
        <w:numPr>
          <w:ilvl w:val="0"/>
          <w:numId w:val="47"/>
        </w:numPr>
        <w:spacing w:line="360" w:lineRule="auto"/>
        <w:jc w:val="both"/>
        <w:rPr>
          <w:sz w:val="22"/>
          <w:szCs w:val="22"/>
          <w:lang w:eastAsia="en-US"/>
        </w:rPr>
      </w:pPr>
      <w:r w:rsidRPr="00CE1A50">
        <w:rPr>
          <w:sz w:val="22"/>
          <w:szCs w:val="22"/>
          <w:lang w:eastAsia="en-US"/>
        </w:rPr>
        <w:t>Iepirkuma procedūra “Zāģa asmeņu endoprotezēšanai un pašlīmējošo uzlīmju piegāde”</w:t>
      </w:r>
      <w:r w:rsidR="00B266FB" w:rsidRPr="00CE1A50">
        <w:rPr>
          <w:sz w:val="22"/>
          <w:szCs w:val="22"/>
          <w:lang w:eastAsia="en-US"/>
        </w:rPr>
        <w:t>;</w:t>
      </w:r>
    </w:p>
    <w:p w14:paraId="7E61DC3E" w14:textId="77777777" w:rsidR="00B266FB" w:rsidRPr="00CE1A50" w:rsidRDefault="00B266FB" w:rsidP="00B266FB">
      <w:pPr>
        <w:pStyle w:val="Sarakstarindkopa"/>
        <w:numPr>
          <w:ilvl w:val="0"/>
          <w:numId w:val="47"/>
        </w:numPr>
        <w:spacing w:line="360" w:lineRule="auto"/>
        <w:jc w:val="both"/>
        <w:rPr>
          <w:sz w:val="22"/>
          <w:szCs w:val="22"/>
          <w:lang w:eastAsia="en-US"/>
        </w:rPr>
      </w:pPr>
      <w:r w:rsidRPr="00CE1A50">
        <w:rPr>
          <w:sz w:val="22"/>
          <w:szCs w:val="22"/>
          <w:lang w:eastAsia="en-US"/>
        </w:rPr>
        <w:t>Atklāts konkurss “Universālo akumulatora tipa spēka instrumentu komplektu ar savienojumiem piegāde”;</w:t>
      </w:r>
    </w:p>
    <w:p w14:paraId="0B4B384E" w14:textId="77777777" w:rsidR="00B266FB" w:rsidRPr="00CE1A50" w:rsidRDefault="00B266FB" w:rsidP="00B266FB">
      <w:pPr>
        <w:pStyle w:val="Sarakstarindkopa"/>
        <w:numPr>
          <w:ilvl w:val="0"/>
          <w:numId w:val="47"/>
        </w:numPr>
        <w:spacing w:line="360" w:lineRule="auto"/>
        <w:jc w:val="both"/>
        <w:rPr>
          <w:sz w:val="22"/>
          <w:szCs w:val="22"/>
          <w:lang w:eastAsia="en-US"/>
        </w:rPr>
      </w:pPr>
      <w:r w:rsidRPr="00CE1A50">
        <w:rPr>
          <w:sz w:val="22"/>
          <w:szCs w:val="22"/>
          <w:lang w:eastAsia="en-US"/>
        </w:rPr>
        <w:t>Atklāts konkurss “Elektrisko tīklu, elektroarmatūras apkope un apgaismojuma apkalpošana”;</w:t>
      </w:r>
    </w:p>
    <w:p w14:paraId="5FBBAC86" w14:textId="77777777" w:rsidR="00B266FB" w:rsidRPr="00CE1A50" w:rsidRDefault="00B266FB" w:rsidP="00B266FB">
      <w:pPr>
        <w:pStyle w:val="Sarakstarindkopa"/>
        <w:numPr>
          <w:ilvl w:val="0"/>
          <w:numId w:val="47"/>
        </w:numPr>
        <w:spacing w:line="360" w:lineRule="auto"/>
        <w:jc w:val="both"/>
        <w:rPr>
          <w:sz w:val="22"/>
          <w:szCs w:val="22"/>
          <w:lang w:eastAsia="en-US"/>
        </w:rPr>
      </w:pPr>
      <w:r w:rsidRPr="00CE1A50">
        <w:rPr>
          <w:sz w:val="22"/>
          <w:szCs w:val="22"/>
          <w:lang w:eastAsia="en-US"/>
        </w:rPr>
        <w:t>Atklāts konkurss “Dabasgāzes piegāde”;</w:t>
      </w:r>
    </w:p>
    <w:p w14:paraId="3DD6869E" w14:textId="77777777" w:rsidR="00B266FB" w:rsidRPr="00CE1A50" w:rsidRDefault="00B266FB" w:rsidP="00B266FB">
      <w:pPr>
        <w:pStyle w:val="Sarakstarindkopa"/>
        <w:numPr>
          <w:ilvl w:val="0"/>
          <w:numId w:val="47"/>
        </w:numPr>
        <w:spacing w:line="360" w:lineRule="auto"/>
        <w:jc w:val="both"/>
        <w:rPr>
          <w:sz w:val="22"/>
          <w:szCs w:val="22"/>
          <w:lang w:eastAsia="en-US"/>
        </w:rPr>
      </w:pPr>
      <w:r w:rsidRPr="00CE1A50">
        <w:rPr>
          <w:sz w:val="22"/>
          <w:szCs w:val="22"/>
          <w:lang w:eastAsia="en-US"/>
        </w:rPr>
        <w:t>Atklāts konkurss “Ražotājfirmas „Philips” jonizējošo starojumu avotu profilaktiskā, korektīvā apkope un rezerves daļas”;</w:t>
      </w:r>
    </w:p>
    <w:p w14:paraId="69F7317D" w14:textId="77777777" w:rsidR="00B266FB" w:rsidRPr="00CE1A50" w:rsidRDefault="00B266FB" w:rsidP="00B266FB">
      <w:pPr>
        <w:pStyle w:val="Sarakstarindkopa"/>
        <w:numPr>
          <w:ilvl w:val="0"/>
          <w:numId w:val="47"/>
        </w:numPr>
        <w:spacing w:line="360" w:lineRule="auto"/>
        <w:jc w:val="both"/>
        <w:rPr>
          <w:sz w:val="22"/>
          <w:szCs w:val="22"/>
          <w:lang w:eastAsia="en-US"/>
        </w:rPr>
      </w:pPr>
      <w:r w:rsidRPr="00CE1A50">
        <w:rPr>
          <w:sz w:val="22"/>
          <w:szCs w:val="22"/>
          <w:lang w:eastAsia="en-US"/>
        </w:rPr>
        <w:t>Atklāts konkurss “Ķirurģiskā šuvju materiāla piegāde”;</w:t>
      </w:r>
    </w:p>
    <w:p w14:paraId="4B327D4C" w14:textId="77777777" w:rsidR="00B266FB" w:rsidRPr="00CE1A50" w:rsidRDefault="00B266FB" w:rsidP="00B266FB">
      <w:pPr>
        <w:pStyle w:val="Sarakstarindkopa"/>
        <w:numPr>
          <w:ilvl w:val="0"/>
          <w:numId w:val="47"/>
        </w:numPr>
        <w:spacing w:line="360" w:lineRule="auto"/>
        <w:jc w:val="both"/>
        <w:rPr>
          <w:sz w:val="22"/>
          <w:szCs w:val="22"/>
          <w:lang w:eastAsia="en-US"/>
        </w:rPr>
      </w:pPr>
      <w:r w:rsidRPr="00CE1A50">
        <w:rPr>
          <w:sz w:val="22"/>
          <w:szCs w:val="22"/>
          <w:lang w:eastAsia="en-US"/>
        </w:rPr>
        <w:t>Atklāts konkurss “„Dažādu kaulu osteosintēzes stieņu sistēmas piegāde”;</w:t>
      </w:r>
    </w:p>
    <w:p w14:paraId="6AFDB43C" w14:textId="77777777" w:rsidR="00B266FB" w:rsidRPr="00CE1A50" w:rsidRDefault="00B266FB" w:rsidP="00B266FB">
      <w:pPr>
        <w:pStyle w:val="Sarakstarindkopa"/>
        <w:numPr>
          <w:ilvl w:val="0"/>
          <w:numId w:val="47"/>
        </w:numPr>
        <w:spacing w:line="360" w:lineRule="auto"/>
        <w:jc w:val="both"/>
        <w:rPr>
          <w:sz w:val="22"/>
          <w:szCs w:val="22"/>
          <w:lang w:eastAsia="en-US"/>
        </w:rPr>
      </w:pPr>
      <w:r w:rsidRPr="00CE1A50">
        <w:rPr>
          <w:sz w:val="22"/>
          <w:szCs w:val="22"/>
          <w:lang w:eastAsia="en-US"/>
        </w:rPr>
        <w:t>Atklāts konkurss “Sterilizācijas palīgmateriālu un dezinfekcijas līdzekļu piegāde”;</w:t>
      </w:r>
    </w:p>
    <w:p w14:paraId="6FC7137B" w14:textId="277D5F4E" w:rsidR="00B266FB" w:rsidRPr="00CE1A50" w:rsidRDefault="00B266FB" w:rsidP="00B266FB">
      <w:pPr>
        <w:pStyle w:val="Sarakstarindkopa"/>
        <w:numPr>
          <w:ilvl w:val="0"/>
          <w:numId w:val="47"/>
        </w:numPr>
        <w:spacing w:line="360" w:lineRule="auto"/>
        <w:jc w:val="both"/>
        <w:rPr>
          <w:sz w:val="22"/>
          <w:szCs w:val="22"/>
          <w:lang w:eastAsia="en-US"/>
        </w:rPr>
      </w:pPr>
      <w:r w:rsidRPr="00CE1A50">
        <w:rPr>
          <w:sz w:val="22"/>
          <w:szCs w:val="22"/>
          <w:lang w:eastAsia="en-US"/>
        </w:rPr>
        <w:t>Iepirkuma procedūra “Ķirurģisko masku un medicīnisko palīglīdzekļu piegāde”.</w:t>
      </w:r>
    </w:p>
    <w:p w14:paraId="6F347CF4" w14:textId="77777777" w:rsidR="00275117" w:rsidRPr="00CE1A50" w:rsidRDefault="00275117" w:rsidP="00717992">
      <w:pPr>
        <w:spacing w:line="360" w:lineRule="auto"/>
        <w:jc w:val="both"/>
        <w:rPr>
          <w:sz w:val="22"/>
          <w:szCs w:val="22"/>
          <w:lang w:eastAsia="en-US"/>
        </w:rPr>
      </w:pPr>
    </w:p>
    <w:p w14:paraId="4BAAA0AA" w14:textId="5B610322" w:rsidR="001823E2" w:rsidRPr="00CE1A50" w:rsidRDefault="001823E2" w:rsidP="001823E2">
      <w:pPr>
        <w:spacing w:after="200" w:line="360" w:lineRule="auto"/>
        <w:contextualSpacing/>
        <w:jc w:val="both"/>
        <w:rPr>
          <w:sz w:val="22"/>
          <w:szCs w:val="22"/>
          <w:lang w:eastAsia="en-US"/>
        </w:rPr>
      </w:pPr>
      <w:r w:rsidRPr="00CE1A50">
        <w:rPr>
          <w:sz w:val="22"/>
          <w:szCs w:val="22"/>
          <w:lang w:eastAsia="en-US"/>
        </w:rPr>
        <w:t xml:space="preserve">Savukārt, lai nodrošinātu ISO 9001 noteiktajiem standartiem atbilstošu Slimnīcas darbību, tika veiktas sekojošas darbības kvalitātes sistēmas </w:t>
      </w:r>
      <w:r w:rsidR="00717992" w:rsidRPr="00CE1A50">
        <w:rPr>
          <w:sz w:val="22"/>
          <w:szCs w:val="22"/>
          <w:lang w:eastAsia="en-US"/>
        </w:rPr>
        <w:t>uzturēšanai: laika posmā no 20</w:t>
      </w:r>
      <w:r w:rsidR="00B37156" w:rsidRPr="00CE1A50">
        <w:rPr>
          <w:sz w:val="22"/>
          <w:szCs w:val="22"/>
          <w:lang w:eastAsia="en-US"/>
        </w:rPr>
        <w:t>2</w:t>
      </w:r>
      <w:r w:rsidR="00000695" w:rsidRPr="00CE1A50">
        <w:rPr>
          <w:sz w:val="22"/>
          <w:szCs w:val="22"/>
          <w:lang w:eastAsia="en-US"/>
        </w:rPr>
        <w:t>1</w:t>
      </w:r>
      <w:r w:rsidRPr="00CE1A50">
        <w:rPr>
          <w:sz w:val="22"/>
          <w:szCs w:val="22"/>
          <w:lang w:eastAsia="en-US"/>
        </w:rPr>
        <w:t>. ga</w:t>
      </w:r>
      <w:r w:rsidR="00DE01C0" w:rsidRPr="00CE1A50">
        <w:rPr>
          <w:sz w:val="22"/>
          <w:szCs w:val="22"/>
          <w:lang w:eastAsia="en-US"/>
        </w:rPr>
        <w:t>da 1. janvāra līdz 20</w:t>
      </w:r>
      <w:r w:rsidR="00B37156" w:rsidRPr="00CE1A50">
        <w:rPr>
          <w:sz w:val="22"/>
          <w:szCs w:val="22"/>
          <w:lang w:eastAsia="en-US"/>
        </w:rPr>
        <w:t>2</w:t>
      </w:r>
      <w:r w:rsidR="00000695" w:rsidRPr="00CE1A50">
        <w:rPr>
          <w:sz w:val="22"/>
          <w:szCs w:val="22"/>
          <w:lang w:eastAsia="en-US"/>
        </w:rPr>
        <w:t>1</w:t>
      </w:r>
      <w:r w:rsidR="00B336CD" w:rsidRPr="00CE1A50">
        <w:rPr>
          <w:sz w:val="22"/>
          <w:szCs w:val="22"/>
          <w:lang w:eastAsia="en-US"/>
        </w:rPr>
        <w:t>. gada 3</w:t>
      </w:r>
      <w:r w:rsidR="00B266FB" w:rsidRPr="00CE1A50">
        <w:rPr>
          <w:sz w:val="22"/>
          <w:szCs w:val="22"/>
          <w:lang w:eastAsia="en-US"/>
        </w:rPr>
        <w:t>1</w:t>
      </w:r>
      <w:r w:rsidR="00B336CD" w:rsidRPr="00CE1A50">
        <w:rPr>
          <w:sz w:val="22"/>
          <w:szCs w:val="22"/>
          <w:lang w:eastAsia="en-US"/>
        </w:rPr>
        <w:t>.</w:t>
      </w:r>
      <w:r w:rsidR="00B266FB" w:rsidRPr="00CE1A50">
        <w:rPr>
          <w:sz w:val="22"/>
          <w:szCs w:val="22"/>
          <w:lang w:eastAsia="en-US"/>
        </w:rPr>
        <w:t xml:space="preserve"> decembrim</w:t>
      </w:r>
      <w:r w:rsidRPr="00CE1A50">
        <w:rPr>
          <w:sz w:val="22"/>
          <w:szCs w:val="22"/>
          <w:lang w:eastAsia="en-US"/>
        </w:rPr>
        <w:t xml:space="preserve"> Slimnīcā ir izstrādāti un/vai aktualizēti un apstiprināti sekojoši iekšējie normatīvie dokumenti:</w:t>
      </w:r>
    </w:p>
    <w:p w14:paraId="17A746D1" w14:textId="7174DD15" w:rsidR="00000695" w:rsidRPr="00CE1A50" w:rsidRDefault="00000695" w:rsidP="00B266FB">
      <w:pPr>
        <w:pStyle w:val="Sarakstarindkopa"/>
        <w:numPr>
          <w:ilvl w:val="0"/>
          <w:numId w:val="49"/>
        </w:numPr>
        <w:spacing w:line="360" w:lineRule="auto"/>
        <w:jc w:val="both"/>
        <w:rPr>
          <w:sz w:val="22"/>
          <w:szCs w:val="22"/>
          <w:lang w:eastAsia="en-US"/>
        </w:rPr>
      </w:pPr>
      <w:r w:rsidRPr="00CE1A50">
        <w:rPr>
          <w:sz w:val="22"/>
          <w:szCs w:val="22"/>
          <w:lang w:eastAsia="en-US"/>
        </w:rPr>
        <w:t>Procesa apraksts Darba tiesisko attiecību nodibināšana;</w:t>
      </w:r>
    </w:p>
    <w:p w14:paraId="075489CF" w14:textId="77777777" w:rsidR="00000695" w:rsidRPr="00CE1A50" w:rsidRDefault="00000695" w:rsidP="00B266FB">
      <w:pPr>
        <w:pStyle w:val="Sarakstarindkopa"/>
        <w:numPr>
          <w:ilvl w:val="0"/>
          <w:numId w:val="49"/>
        </w:numPr>
        <w:spacing w:line="360" w:lineRule="auto"/>
        <w:jc w:val="both"/>
        <w:rPr>
          <w:sz w:val="22"/>
          <w:szCs w:val="22"/>
          <w:lang w:eastAsia="en-US"/>
        </w:rPr>
      </w:pPr>
      <w:r w:rsidRPr="00CE1A50">
        <w:rPr>
          <w:sz w:val="22"/>
          <w:szCs w:val="22"/>
          <w:lang w:eastAsia="en-US"/>
        </w:rPr>
        <w:t>Procesa apraksts Darba tiesisko attiecību izbeigšana;</w:t>
      </w:r>
    </w:p>
    <w:p w14:paraId="5137816C" w14:textId="77777777" w:rsidR="00000695" w:rsidRPr="00CE1A50" w:rsidRDefault="00000695" w:rsidP="00B266FB">
      <w:pPr>
        <w:pStyle w:val="Sarakstarindkopa"/>
        <w:numPr>
          <w:ilvl w:val="0"/>
          <w:numId w:val="49"/>
        </w:numPr>
        <w:spacing w:line="360" w:lineRule="auto"/>
        <w:jc w:val="both"/>
        <w:rPr>
          <w:sz w:val="22"/>
          <w:szCs w:val="22"/>
          <w:lang w:eastAsia="en-US"/>
        </w:rPr>
      </w:pPr>
      <w:r w:rsidRPr="00CE1A50">
        <w:rPr>
          <w:sz w:val="22"/>
          <w:szCs w:val="22"/>
          <w:lang w:eastAsia="en-US"/>
        </w:rPr>
        <w:t>Procesa apraksts Pārējā personāla pēcdiploma apmācība;</w:t>
      </w:r>
    </w:p>
    <w:p w14:paraId="596CE10D" w14:textId="77777777" w:rsidR="00000695" w:rsidRPr="00CE1A50" w:rsidRDefault="00000695" w:rsidP="00B266FB">
      <w:pPr>
        <w:pStyle w:val="Sarakstarindkopa"/>
        <w:numPr>
          <w:ilvl w:val="0"/>
          <w:numId w:val="49"/>
        </w:numPr>
        <w:spacing w:line="360" w:lineRule="auto"/>
        <w:jc w:val="both"/>
        <w:rPr>
          <w:sz w:val="22"/>
          <w:szCs w:val="22"/>
          <w:lang w:eastAsia="en-US"/>
        </w:rPr>
      </w:pPr>
      <w:r w:rsidRPr="00CE1A50">
        <w:rPr>
          <w:sz w:val="22"/>
          <w:szCs w:val="22"/>
          <w:lang w:eastAsia="en-US"/>
        </w:rPr>
        <w:t>Procesa apraksts Pirmsoperācijas izmeklēšanas nodaļas darbība;</w:t>
      </w:r>
    </w:p>
    <w:p w14:paraId="4102A13D" w14:textId="77777777" w:rsidR="00000695" w:rsidRPr="00CE1A50" w:rsidRDefault="00000695" w:rsidP="00B266FB">
      <w:pPr>
        <w:pStyle w:val="Sarakstarindkopa"/>
        <w:numPr>
          <w:ilvl w:val="0"/>
          <w:numId w:val="49"/>
        </w:numPr>
        <w:spacing w:line="360" w:lineRule="auto"/>
        <w:jc w:val="both"/>
        <w:rPr>
          <w:sz w:val="22"/>
          <w:szCs w:val="22"/>
          <w:lang w:eastAsia="en-US"/>
        </w:rPr>
      </w:pPr>
      <w:r w:rsidRPr="00CE1A50">
        <w:rPr>
          <w:sz w:val="22"/>
          <w:szCs w:val="22"/>
          <w:lang w:eastAsia="en-US"/>
        </w:rPr>
        <w:lastRenderedPageBreak/>
        <w:t>Nolikums par iepirkumu organizēšanu un iepirkuma komisijas darbību;</w:t>
      </w:r>
    </w:p>
    <w:p w14:paraId="1CF0821F" w14:textId="77777777" w:rsidR="00000695" w:rsidRPr="00CE1A50" w:rsidRDefault="00000695" w:rsidP="00B266FB">
      <w:pPr>
        <w:pStyle w:val="Sarakstarindkopa"/>
        <w:numPr>
          <w:ilvl w:val="0"/>
          <w:numId w:val="49"/>
        </w:numPr>
        <w:spacing w:line="360" w:lineRule="auto"/>
        <w:jc w:val="both"/>
        <w:rPr>
          <w:sz w:val="22"/>
          <w:szCs w:val="22"/>
          <w:lang w:eastAsia="en-US"/>
        </w:rPr>
      </w:pPr>
      <w:r w:rsidRPr="00CE1A50">
        <w:rPr>
          <w:sz w:val="22"/>
          <w:szCs w:val="22"/>
          <w:lang w:eastAsia="en-US"/>
        </w:rPr>
        <w:t>Nolikums par Personāla daļu;</w:t>
      </w:r>
    </w:p>
    <w:p w14:paraId="51BC9463" w14:textId="77777777" w:rsidR="00000695" w:rsidRPr="00CE1A50" w:rsidRDefault="00000695" w:rsidP="00B266FB">
      <w:pPr>
        <w:pStyle w:val="Sarakstarindkopa"/>
        <w:numPr>
          <w:ilvl w:val="0"/>
          <w:numId w:val="49"/>
        </w:numPr>
        <w:spacing w:line="360" w:lineRule="auto"/>
        <w:jc w:val="both"/>
        <w:rPr>
          <w:sz w:val="22"/>
          <w:szCs w:val="22"/>
          <w:lang w:eastAsia="en-US"/>
        </w:rPr>
      </w:pPr>
      <w:r w:rsidRPr="00CE1A50">
        <w:rPr>
          <w:sz w:val="22"/>
          <w:szCs w:val="22"/>
          <w:lang w:eastAsia="en-US"/>
        </w:rPr>
        <w:t>Nolikums par Traumpunkts-uzņemšanas nodaļu;</w:t>
      </w:r>
    </w:p>
    <w:p w14:paraId="4A956B7D" w14:textId="77777777" w:rsidR="00000695" w:rsidRPr="00CE1A50" w:rsidRDefault="00000695" w:rsidP="00B266FB">
      <w:pPr>
        <w:pStyle w:val="Sarakstarindkopa"/>
        <w:numPr>
          <w:ilvl w:val="0"/>
          <w:numId w:val="49"/>
        </w:numPr>
        <w:spacing w:line="360" w:lineRule="auto"/>
        <w:jc w:val="both"/>
        <w:rPr>
          <w:sz w:val="22"/>
          <w:szCs w:val="22"/>
          <w:lang w:eastAsia="en-US"/>
        </w:rPr>
      </w:pPr>
      <w:r w:rsidRPr="00CE1A50">
        <w:rPr>
          <w:sz w:val="22"/>
          <w:szCs w:val="22"/>
          <w:lang w:eastAsia="en-US"/>
        </w:rPr>
        <w:t>Nolikums par Administratīvo biroju;</w:t>
      </w:r>
    </w:p>
    <w:p w14:paraId="614965DC" w14:textId="77777777" w:rsidR="00000695" w:rsidRPr="00CE1A50" w:rsidRDefault="00000695" w:rsidP="00B266FB">
      <w:pPr>
        <w:pStyle w:val="Sarakstarindkopa"/>
        <w:numPr>
          <w:ilvl w:val="0"/>
          <w:numId w:val="49"/>
        </w:numPr>
        <w:spacing w:line="360" w:lineRule="auto"/>
        <w:jc w:val="both"/>
        <w:rPr>
          <w:sz w:val="22"/>
          <w:szCs w:val="22"/>
          <w:lang w:eastAsia="en-US"/>
        </w:rPr>
      </w:pPr>
      <w:r w:rsidRPr="00CE1A50">
        <w:rPr>
          <w:sz w:val="22"/>
          <w:szCs w:val="22"/>
          <w:lang w:eastAsia="en-US"/>
        </w:rPr>
        <w:t>Nolikums par Rehabilitācijas nodaļu;</w:t>
      </w:r>
    </w:p>
    <w:p w14:paraId="57D5A5C0" w14:textId="77777777" w:rsidR="00000695" w:rsidRPr="00CE1A50" w:rsidRDefault="00000695" w:rsidP="00B266FB">
      <w:pPr>
        <w:pStyle w:val="Sarakstarindkopa"/>
        <w:numPr>
          <w:ilvl w:val="0"/>
          <w:numId w:val="49"/>
        </w:numPr>
        <w:spacing w:line="360" w:lineRule="auto"/>
        <w:jc w:val="both"/>
        <w:rPr>
          <w:sz w:val="22"/>
          <w:szCs w:val="22"/>
          <w:lang w:eastAsia="en-US"/>
        </w:rPr>
      </w:pPr>
      <w:r w:rsidRPr="00CE1A50">
        <w:rPr>
          <w:sz w:val="22"/>
          <w:szCs w:val="22"/>
          <w:lang w:eastAsia="en-US"/>
        </w:rPr>
        <w:t>Hospitalizācijas noteikumi;</w:t>
      </w:r>
    </w:p>
    <w:p w14:paraId="3A44A81E" w14:textId="77777777" w:rsidR="00000695" w:rsidRPr="00CE1A50" w:rsidRDefault="00000695" w:rsidP="00B266FB">
      <w:pPr>
        <w:pStyle w:val="Sarakstarindkopa"/>
        <w:numPr>
          <w:ilvl w:val="0"/>
          <w:numId w:val="49"/>
        </w:numPr>
        <w:spacing w:line="360" w:lineRule="auto"/>
        <w:jc w:val="both"/>
        <w:rPr>
          <w:sz w:val="22"/>
          <w:szCs w:val="22"/>
          <w:lang w:eastAsia="en-US"/>
        </w:rPr>
      </w:pPr>
      <w:r w:rsidRPr="00CE1A50">
        <w:rPr>
          <w:sz w:val="22"/>
          <w:szCs w:val="22"/>
          <w:lang w:eastAsia="en-US"/>
        </w:rPr>
        <w:t>Instrukcija par pacientu pieņemšanu Traumpunkts-uzņemšanas nodaļā;</w:t>
      </w:r>
    </w:p>
    <w:p w14:paraId="76F259EA" w14:textId="77777777" w:rsidR="00000695" w:rsidRPr="00CE1A50" w:rsidRDefault="00000695" w:rsidP="00B266FB">
      <w:pPr>
        <w:pStyle w:val="Sarakstarindkopa"/>
        <w:numPr>
          <w:ilvl w:val="0"/>
          <w:numId w:val="49"/>
        </w:numPr>
        <w:spacing w:line="360" w:lineRule="auto"/>
        <w:jc w:val="both"/>
        <w:rPr>
          <w:sz w:val="22"/>
          <w:szCs w:val="22"/>
          <w:lang w:eastAsia="en-US"/>
        </w:rPr>
      </w:pPr>
      <w:r w:rsidRPr="00CE1A50">
        <w:rPr>
          <w:sz w:val="22"/>
          <w:szCs w:val="22"/>
          <w:lang w:eastAsia="en-US"/>
        </w:rPr>
        <w:t>Ārējās komunikācijas plāns (sabiedrisko attiecību/publicitātes);</w:t>
      </w:r>
    </w:p>
    <w:p w14:paraId="4A70701A" w14:textId="77777777" w:rsidR="00000695" w:rsidRPr="00CE1A50" w:rsidRDefault="00000695" w:rsidP="00B266FB">
      <w:pPr>
        <w:pStyle w:val="Sarakstarindkopa"/>
        <w:numPr>
          <w:ilvl w:val="0"/>
          <w:numId w:val="49"/>
        </w:numPr>
        <w:spacing w:line="360" w:lineRule="auto"/>
        <w:jc w:val="both"/>
        <w:rPr>
          <w:sz w:val="22"/>
          <w:szCs w:val="22"/>
          <w:lang w:eastAsia="en-US"/>
        </w:rPr>
      </w:pPr>
      <w:r w:rsidRPr="00CE1A50">
        <w:rPr>
          <w:sz w:val="22"/>
          <w:szCs w:val="22"/>
          <w:lang w:eastAsia="en-US"/>
        </w:rPr>
        <w:t>Privātuma politika par nodarbināto personas datu apstrādi;</w:t>
      </w:r>
    </w:p>
    <w:p w14:paraId="5689664B" w14:textId="77777777" w:rsidR="00000695" w:rsidRPr="00CE1A50" w:rsidRDefault="00000695" w:rsidP="00B266FB">
      <w:pPr>
        <w:pStyle w:val="Sarakstarindkopa"/>
        <w:numPr>
          <w:ilvl w:val="0"/>
          <w:numId w:val="49"/>
        </w:numPr>
        <w:spacing w:line="360" w:lineRule="auto"/>
        <w:jc w:val="both"/>
        <w:rPr>
          <w:sz w:val="22"/>
          <w:szCs w:val="22"/>
          <w:lang w:eastAsia="en-US"/>
        </w:rPr>
      </w:pPr>
      <w:r w:rsidRPr="00CE1A50">
        <w:rPr>
          <w:sz w:val="22"/>
          <w:szCs w:val="22"/>
          <w:lang w:eastAsia="en-US"/>
        </w:rPr>
        <w:t>Privātuma politika;</w:t>
      </w:r>
    </w:p>
    <w:p w14:paraId="702624B5" w14:textId="77777777" w:rsidR="00000695" w:rsidRPr="00CE1A50" w:rsidRDefault="00000695" w:rsidP="00B266FB">
      <w:pPr>
        <w:pStyle w:val="Sarakstarindkopa"/>
        <w:numPr>
          <w:ilvl w:val="0"/>
          <w:numId w:val="49"/>
        </w:numPr>
        <w:spacing w:line="360" w:lineRule="auto"/>
        <w:jc w:val="both"/>
        <w:rPr>
          <w:sz w:val="22"/>
          <w:szCs w:val="22"/>
          <w:lang w:eastAsia="en-US"/>
        </w:rPr>
      </w:pPr>
      <w:r w:rsidRPr="00CE1A50">
        <w:rPr>
          <w:sz w:val="22"/>
          <w:szCs w:val="22"/>
          <w:lang w:eastAsia="en-US"/>
        </w:rPr>
        <w:t>Pacientu ēdināšanas procesu risku novērtējums;</w:t>
      </w:r>
    </w:p>
    <w:p w14:paraId="025B2F51" w14:textId="77777777" w:rsidR="00000695" w:rsidRPr="00CE1A50" w:rsidRDefault="00000695" w:rsidP="00B266FB">
      <w:pPr>
        <w:pStyle w:val="Sarakstarindkopa"/>
        <w:numPr>
          <w:ilvl w:val="0"/>
          <w:numId w:val="49"/>
        </w:numPr>
        <w:spacing w:line="360" w:lineRule="auto"/>
        <w:jc w:val="both"/>
        <w:rPr>
          <w:sz w:val="22"/>
          <w:szCs w:val="22"/>
          <w:lang w:eastAsia="en-US"/>
        </w:rPr>
      </w:pPr>
      <w:r w:rsidRPr="00CE1A50">
        <w:rPr>
          <w:sz w:val="22"/>
          <w:szCs w:val="22"/>
          <w:lang w:eastAsia="en-US"/>
        </w:rPr>
        <w:t>Risku pārvaldības politika;</w:t>
      </w:r>
    </w:p>
    <w:p w14:paraId="7F32D7C4" w14:textId="77777777" w:rsidR="00000695" w:rsidRPr="00CE1A50" w:rsidRDefault="00000695" w:rsidP="00B266FB">
      <w:pPr>
        <w:pStyle w:val="Sarakstarindkopa"/>
        <w:numPr>
          <w:ilvl w:val="0"/>
          <w:numId w:val="49"/>
        </w:numPr>
        <w:spacing w:line="360" w:lineRule="auto"/>
        <w:jc w:val="both"/>
        <w:rPr>
          <w:sz w:val="22"/>
          <w:szCs w:val="22"/>
          <w:lang w:eastAsia="en-US"/>
        </w:rPr>
      </w:pPr>
      <w:r w:rsidRPr="00CE1A50">
        <w:rPr>
          <w:sz w:val="22"/>
          <w:szCs w:val="22"/>
          <w:lang w:eastAsia="en-US"/>
        </w:rPr>
        <w:t>Rezidentu apmācību organizēšanas kartība;</w:t>
      </w:r>
    </w:p>
    <w:p w14:paraId="5C8C73E3" w14:textId="77777777" w:rsidR="00000695" w:rsidRPr="00CE1A50" w:rsidRDefault="00000695" w:rsidP="00B266FB">
      <w:pPr>
        <w:pStyle w:val="Sarakstarindkopa"/>
        <w:numPr>
          <w:ilvl w:val="0"/>
          <w:numId w:val="49"/>
        </w:numPr>
        <w:spacing w:line="360" w:lineRule="auto"/>
        <w:jc w:val="both"/>
        <w:rPr>
          <w:sz w:val="22"/>
          <w:szCs w:val="22"/>
          <w:lang w:eastAsia="en-US"/>
        </w:rPr>
      </w:pPr>
      <w:r w:rsidRPr="00CE1A50">
        <w:rPr>
          <w:sz w:val="22"/>
          <w:szCs w:val="22"/>
          <w:lang w:eastAsia="en-US"/>
        </w:rPr>
        <w:t>Vispārīgo risku novērtējums;</w:t>
      </w:r>
    </w:p>
    <w:p w14:paraId="1C8E3C2D" w14:textId="18E107E1" w:rsidR="00000695" w:rsidRPr="00CE1A50" w:rsidRDefault="00000695" w:rsidP="00B266FB">
      <w:pPr>
        <w:pStyle w:val="Sarakstarindkopa"/>
        <w:numPr>
          <w:ilvl w:val="0"/>
          <w:numId w:val="49"/>
        </w:numPr>
        <w:spacing w:line="360" w:lineRule="auto"/>
        <w:jc w:val="both"/>
        <w:rPr>
          <w:sz w:val="22"/>
          <w:szCs w:val="22"/>
          <w:lang w:eastAsia="en-US"/>
        </w:rPr>
      </w:pPr>
      <w:r w:rsidRPr="00CE1A50">
        <w:rPr>
          <w:sz w:val="22"/>
          <w:szCs w:val="22"/>
          <w:lang w:eastAsia="en-US"/>
        </w:rPr>
        <w:t>Mikrobioloģijas un patohistoloģijas apvienotās laboratorijas ārējās kvalitātes kontroles plāns 2021. gadam</w:t>
      </w:r>
      <w:r w:rsidR="007B73F5" w:rsidRPr="00CE1A50">
        <w:rPr>
          <w:sz w:val="22"/>
          <w:szCs w:val="22"/>
          <w:lang w:eastAsia="en-US"/>
        </w:rPr>
        <w:t>;</w:t>
      </w:r>
    </w:p>
    <w:p w14:paraId="44009E64" w14:textId="77777777" w:rsidR="007B73F5" w:rsidRPr="00CE1A50" w:rsidRDefault="007B73F5" w:rsidP="00B266FB">
      <w:pPr>
        <w:pStyle w:val="Sarakstarindkopa"/>
        <w:numPr>
          <w:ilvl w:val="0"/>
          <w:numId w:val="49"/>
        </w:numPr>
        <w:spacing w:line="360" w:lineRule="auto"/>
        <w:jc w:val="both"/>
        <w:rPr>
          <w:sz w:val="22"/>
          <w:szCs w:val="22"/>
          <w:lang w:eastAsia="en-US"/>
        </w:rPr>
      </w:pPr>
      <w:r w:rsidRPr="00CE1A50">
        <w:rPr>
          <w:sz w:val="22"/>
          <w:szCs w:val="22"/>
          <w:lang w:eastAsia="en-US"/>
        </w:rPr>
        <w:t>Procesa apraksts Stacionāra pacientu kustības un gultu fonda uzskaite;</w:t>
      </w:r>
    </w:p>
    <w:p w14:paraId="66C94827" w14:textId="77777777" w:rsidR="007B73F5" w:rsidRPr="00CE1A50" w:rsidRDefault="007B73F5" w:rsidP="00B266FB">
      <w:pPr>
        <w:pStyle w:val="Sarakstarindkopa"/>
        <w:numPr>
          <w:ilvl w:val="0"/>
          <w:numId w:val="49"/>
        </w:numPr>
        <w:spacing w:line="360" w:lineRule="auto"/>
        <w:jc w:val="both"/>
        <w:rPr>
          <w:sz w:val="22"/>
          <w:szCs w:val="22"/>
          <w:lang w:eastAsia="en-US"/>
        </w:rPr>
      </w:pPr>
      <w:r w:rsidRPr="00CE1A50">
        <w:rPr>
          <w:sz w:val="22"/>
          <w:szCs w:val="22"/>
          <w:lang w:eastAsia="en-US"/>
        </w:rPr>
        <w:t>Procesa apraksts Ārstnieciskā darba analīze;</w:t>
      </w:r>
    </w:p>
    <w:p w14:paraId="52E1FA9A" w14:textId="77777777" w:rsidR="007B73F5" w:rsidRPr="00CE1A50" w:rsidRDefault="007B73F5" w:rsidP="00B266FB">
      <w:pPr>
        <w:pStyle w:val="Sarakstarindkopa"/>
        <w:numPr>
          <w:ilvl w:val="0"/>
          <w:numId w:val="49"/>
        </w:numPr>
        <w:spacing w:line="360" w:lineRule="auto"/>
        <w:jc w:val="both"/>
        <w:rPr>
          <w:sz w:val="22"/>
          <w:szCs w:val="22"/>
          <w:lang w:eastAsia="en-US"/>
        </w:rPr>
      </w:pPr>
      <w:r w:rsidRPr="00CE1A50">
        <w:rPr>
          <w:sz w:val="22"/>
          <w:szCs w:val="22"/>
          <w:lang w:eastAsia="en-US"/>
        </w:rPr>
        <w:t>Procesa apraksts Pētniecība;</w:t>
      </w:r>
    </w:p>
    <w:p w14:paraId="4257B824" w14:textId="77777777" w:rsidR="007B73F5" w:rsidRPr="00CE1A50" w:rsidRDefault="007B73F5" w:rsidP="00B266FB">
      <w:pPr>
        <w:pStyle w:val="Sarakstarindkopa"/>
        <w:numPr>
          <w:ilvl w:val="0"/>
          <w:numId w:val="49"/>
        </w:numPr>
        <w:spacing w:line="360" w:lineRule="auto"/>
        <w:jc w:val="both"/>
        <w:rPr>
          <w:sz w:val="22"/>
          <w:szCs w:val="22"/>
          <w:lang w:eastAsia="en-US"/>
        </w:rPr>
      </w:pPr>
      <w:r w:rsidRPr="00CE1A50">
        <w:rPr>
          <w:sz w:val="22"/>
          <w:szCs w:val="22"/>
          <w:lang w:eastAsia="en-US"/>
        </w:rPr>
        <w:t>Procesa apraksts Pacientu ar infekcijas slimībām / komplikācijām aprūpes organizēšanas kārtība klīniskajās nodaļās;</w:t>
      </w:r>
    </w:p>
    <w:p w14:paraId="3A4020E2" w14:textId="77777777" w:rsidR="007B73F5" w:rsidRPr="00CE1A50" w:rsidRDefault="007B73F5" w:rsidP="00B266FB">
      <w:pPr>
        <w:pStyle w:val="Sarakstarindkopa"/>
        <w:numPr>
          <w:ilvl w:val="0"/>
          <w:numId w:val="49"/>
        </w:numPr>
        <w:spacing w:line="360" w:lineRule="auto"/>
        <w:jc w:val="both"/>
        <w:rPr>
          <w:sz w:val="22"/>
          <w:szCs w:val="22"/>
          <w:lang w:eastAsia="en-US"/>
        </w:rPr>
      </w:pPr>
      <w:r w:rsidRPr="00CE1A50">
        <w:rPr>
          <w:sz w:val="22"/>
          <w:szCs w:val="22"/>
          <w:lang w:eastAsia="en-US"/>
        </w:rPr>
        <w:t>Procesa apraksts Darbs ar NVD, SPKC un apdrošināšanas sabiedrībām;</w:t>
      </w:r>
    </w:p>
    <w:p w14:paraId="493A55D8" w14:textId="77777777" w:rsidR="007B73F5" w:rsidRPr="00CE1A50" w:rsidRDefault="007B73F5" w:rsidP="00B266FB">
      <w:pPr>
        <w:pStyle w:val="Sarakstarindkopa"/>
        <w:numPr>
          <w:ilvl w:val="0"/>
          <w:numId w:val="49"/>
        </w:numPr>
        <w:spacing w:line="360" w:lineRule="auto"/>
        <w:jc w:val="both"/>
        <w:rPr>
          <w:sz w:val="22"/>
          <w:szCs w:val="22"/>
          <w:lang w:eastAsia="en-US"/>
        </w:rPr>
      </w:pPr>
      <w:r w:rsidRPr="00CE1A50">
        <w:rPr>
          <w:sz w:val="22"/>
          <w:szCs w:val="22"/>
          <w:lang w:eastAsia="en-US"/>
        </w:rPr>
        <w:t>Procesa apraksts Medicīnas, saimniecības un kancelejas preču un medicīnisko palīgmateriālu iepirkšana, noliktavu darbs;</w:t>
      </w:r>
    </w:p>
    <w:p w14:paraId="5DFC0DD8" w14:textId="77777777" w:rsidR="007B73F5" w:rsidRPr="00CE1A50" w:rsidRDefault="007B73F5" w:rsidP="00B266FB">
      <w:pPr>
        <w:pStyle w:val="Sarakstarindkopa"/>
        <w:numPr>
          <w:ilvl w:val="0"/>
          <w:numId w:val="49"/>
        </w:numPr>
        <w:spacing w:line="360" w:lineRule="auto"/>
        <w:jc w:val="both"/>
        <w:rPr>
          <w:sz w:val="22"/>
          <w:szCs w:val="22"/>
          <w:lang w:eastAsia="en-US"/>
        </w:rPr>
      </w:pPr>
      <w:r w:rsidRPr="00CE1A50">
        <w:rPr>
          <w:sz w:val="22"/>
          <w:szCs w:val="22"/>
          <w:lang w:eastAsia="en-US"/>
        </w:rPr>
        <w:t>Procesa apraksts Medikamentu, medicīnas ierīču un higiēnas preču iepirkšana un izsniegšana struktūrvienībām;</w:t>
      </w:r>
    </w:p>
    <w:p w14:paraId="29ABF129" w14:textId="77777777" w:rsidR="007B73F5" w:rsidRPr="00CE1A50" w:rsidRDefault="007B73F5" w:rsidP="00B266FB">
      <w:pPr>
        <w:pStyle w:val="Sarakstarindkopa"/>
        <w:numPr>
          <w:ilvl w:val="0"/>
          <w:numId w:val="49"/>
        </w:numPr>
        <w:spacing w:line="360" w:lineRule="auto"/>
        <w:jc w:val="both"/>
        <w:rPr>
          <w:sz w:val="22"/>
          <w:szCs w:val="22"/>
          <w:lang w:eastAsia="en-US"/>
        </w:rPr>
      </w:pPr>
      <w:r w:rsidRPr="00CE1A50">
        <w:rPr>
          <w:sz w:val="22"/>
          <w:szCs w:val="22"/>
          <w:lang w:eastAsia="en-US"/>
        </w:rPr>
        <w:t>Procesa apraksts Medikamentu, medicīnas ierīču un higiēnas preču uzglabāšana;</w:t>
      </w:r>
    </w:p>
    <w:p w14:paraId="444F75A1" w14:textId="77777777" w:rsidR="007B73F5" w:rsidRPr="00CE1A50" w:rsidRDefault="007B73F5" w:rsidP="00B266FB">
      <w:pPr>
        <w:pStyle w:val="Sarakstarindkopa"/>
        <w:numPr>
          <w:ilvl w:val="0"/>
          <w:numId w:val="49"/>
        </w:numPr>
        <w:spacing w:line="360" w:lineRule="auto"/>
        <w:jc w:val="both"/>
        <w:rPr>
          <w:sz w:val="22"/>
          <w:szCs w:val="22"/>
          <w:lang w:eastAsia="en-US"/>
        </w:rPr>
      </w:pPr>
      <w:r w:rsidRPr="00CE1A50">
        <w:rPr>
          <w:sz w:val="22"/>
          <w:szCs w:val="22"/>
          <w:lang w:eastAsia="en-US"/>
        </w:rPr>
        <w:t>Procesa apraksts Medikamentu, medicīnas ierīču un higiēnas preču norakstīšana;</w:t>
      </w:r>
    </w:p>
    <w:p w14:paraId="3760831F" w14:textId="73DE1B6B" w:rsidR="007B73F5" w:rsidRPr="00CE1A50" w:rsidRDefault="007B73F5" w:rsidP="00B266FB">
      <w:pPr>
        <w:pStyle w:val="Sarakstarindkopa"/>
        <w:numPr>
          <w:ilvl w:val="0"/>
          <w:numId w:val="49"/>
        </w:numPr>
        <w:spacing w:line="360" w:lineRule="auto"/>
        <w:jc w:val="both"/>
        <w:rPr>
          <w:sz w:val="22"/>
          <w:szCs w:val="22"/>
          <w:lang w:eastAsia="en-US"/>
        </w:rPr>
      </w:pPr>
      <w:r w:rsidRPr="00CE1A50">
        <w:rPr>
          <w:sz w:val="22"/>
          <w:szCs w:val="22"/>
          <w:lang w:eastAsia="en-US"/>
        </w:rPr>
        <w:t>Procesa apraksts Aptiekas atskaišu sistēma;</w:t>
      </w:r>
    </w:p>
    <w:p w14:paraId="5A9AB5CA" w14:textId="77777777" w:rsidR="00E32FAA" w:rsidRPr="00CE1A50" w:rsidRDefault="00E32FAA" w:rsidP="00B266FB">
      <w:pPr>
        <w:pStyle w:val="Sarakstarindkopa"/>
        <w:numPr>
          <w:ilvl w:val="0"/>
          <w:numId w:val="49"/>
        </w:numPr>
        <w:spacing w:line="360" w:lineRule="auto"/>
        <w:jc w:val="both"/>
        <w:rPr>
          <w:sz w:val="22"/>
          <w:szCs w:val="22"/>
          <w:lang w:eastAsia="en-US"/>
        </w:rPr>
      </w:pPr>
      <w:r w:rsidRPr="00CE1A50">
        <w:rPr>
          <w:sz w:val="22"/>
          <w:szCs w:val="22"/>
          <w:lang w:eastAsia="en-US"/>
        </w:rPr>
        <w:t>Procesa apraksts Pacienta aprūpe intensīvās terapijas nodaļā (RAN);</w:t>
      </w:r>
    </w:p>
    <w:p w14:paraId="7C3CE2D7" w14:textId="77777777" w:rsidR="00E32FAA" w:rsidRPr="00CE1A50" w:rsidRDefault="00E32FAA" w:rsidP="00B266FB">
      <w:pPr>
        <w:pStyle w:val="Sarakstarindkopa"/>
        <w:numPr>
          <w:ilvl w:val="0"/>
          <w:numId w:val="49"/>
        </w:numPr>
        <w:spacing w:line="360" w:lineRule="auto"/>
        <w:jc w:val="both"/>
        <w:rPr>
          <w:sz w:val="22"/>
          <w:szCs w:val="22"/>
          <w:lang w:eastAsia="en-US"/>
        </w:rPr>
      </w:pPr>
      <w:r w:rsidRPr="00CE1A50">
        <w:rPr>
          <w:sz w:val="22"/>
          <w:szCs w:val="22"/>
          <w:lang w:eastAsia="en-US"/>
        </w:rPr>
        <w:t>Procesa apraksts Pacienta aprūpe Traumpunkts-uzņemšanas nodaļā;</w:t>
      </w:r>
    </w:p>
    <w:p w14:paraId="46D757DA" w14:textId="77777777" w:rsidR="00E32FAA" w:rsidRPr="00CE1A50" w:rsidRDefault="00E32FAA" w:rsidP="00B266FB">
      <w:pPr>
        <w:pStyle w:val="Sarakstarindkopa"/>
        <w:numPr>
          <w:ilvl w:val="0"/>
          <w:numId w:val="49"/>
        </w:numPr>
        <w:spacing w:line="360" w:lineRule="auto"/>
        <w:jc w:val="both"/>
        <w:rPr>
          <w:sz w:val="22"/>
          <w:szCs w:val="22"/>
          <w:lang w:eastAsia="en-US"/>
        </w:rPr>
      </w:pPr>
      <w:r w:rsidRPr="00CE1A50">
        <w:rPr>
          <w:sz w:val="22"/>
          <w:szCs w:val="22"/>
          <w:lang w:eastAsia="en-US"/>
        </w:rPr>
        <w:t>Procesa apraksts Pacienta perioperatīvā aprūpe;</w:t>
      </w:r>
    </w:p>
    <w:p w14:paraId="4E5228E0" w14:textId="77777777" w:rsidR="00E32FAA" w:rsidRPr="00CE1A50" w:rsidRDefault="00E32FAA" w:rsidP="00B266FB">
      <w:pPr>
        <w:pStyle w:val="Sarakstarindkopa"/>
        <w:numPr>
          <w:ilvl w:val="0"/>
          <w:numId w:val="49"/>
        </w:numPr>
        <w:spacing w:line="360" w:lineRule="auto"/>
        <w:jc w:val="both"/>
        <w:rPr>
          <w:sz w:val="22"/>
          <w:szCs w:val="22"/>
          <w:lang w:eastAsia="en-US"/>
        </w:rPr>
      </w:pPr>
      <w:r w:rsidRPr="00CE1A50">
        <w:rPr>
          <w:sz w:val="22"/>
          <w:szCs w:val="22"/>
          <w:lang w:eastAsia="en-US"/>
        </w:rPr>
        <w:t>Procesa apraksts Pacienta aprūpe klīniskajā nodaļā;</w:t>
      </w:r>
    </w:p>
    <w:p w14:paraId="40F6FBAE" w14:textId="77777777" w:rsidR="00E32FAA" w:rsidRPr="00CE1A50" w:rsidRDefault="00E32FAA" w:rsidP="00B266FB">
      <w:pPr>
        <w:pStyle w:val="Sarakstarindkopa"/>
        <w:numPr>
          <w:ilvl w:val="0"/>
          <w:numId w:val="49"/>
        </w:numPr>
        <w:spacing w:line="360" w:lineRule="auto"/>
        <w:jc w:val="both"/>
        <w:rPr>
          <w:sz w:val="22"/>
          <w:szCs w:val="22"/>
          <w:lang w:eastAsia="en-US"/>
        </w:rPr>
      </w:pPr>
      <w:r w:rsidRPr="00CE1A50">
        <w:rPr>
          <w:sz w:val="22"/>
          <w:szCs w:val="22"/>
          <w:lang w:eastAsia="en-US"/>
        </w:rPr>
        <w:t>Procesa apraksts Pacienta aprūpe Ambulatorajā nodaļā;</w:t>
      </w:r>
    </w:p>
    <w:p w14:paraId="2ACECCFC" w14:textId="3A479ACF" w:rsidR="00E32FAA" w:rsidRPr="00CE1A50" w:rsidRDefault="00E32FAA" w:rsidP="00B266FB">
      <w:pPr>
        <w:pStyle w:val="Sarakstarindkopa"/>
        <w:numPr>
          <w:ilvl w:val="0"/>
          <w:numId w:val="49"/>
        </w:numPr>
        <w:spacing w:line="360" w:lineRule="auto"/>
        <w:jc w:val="both"/>
        <w:rPr>
          <w:sz w:val="22"/>
          <w:szCs w:val="22"/>
          <w:lang w:eastAsia="en-US"/>
        </w:rPr>
      </w:pPr>
      <w:r w:rsidRPr="00CE1A50">
        <w:rPr>
          <w:sz w:val="22"/>
          <w:szCs w:val="22"/>
          <w:lang w:eastAsia="en-US"/>
        </w:rPr>
        <w:t>Procesa apraksts Aprūpes kvalitātes novērtēšanas sistēma;</w:t>
      </w:r>
    </w:p>
    <w:p w14:paraId="0C9309BE" w14:textId="77777777" w:rsidR="007B73F5" w:rsidRPr="00CE1A50" w:rsidRDefault="007B73F5" w:rsidP="00B266FB">
      <w:pPr>
        <w:pStyle w:val="Sarakstarindkopa"/>
        <w:numPr>
          <w:ilvl w:val="0"/>
          <w:numId w:val="49"/>
        </w:numPr>
        <w:spacing w:line="360" w:lineRule="auto"/>
        <w:jc w:val="both"/>
        <w:rPr>
          <w:sz w:val="22"/>
          <w:szCs w:val="22"/>
          <w:lang w:eastAsia="en-US"/>
        </w:rPr>
      </w:pPr>
      <w:r w:rsidRPr="00CE1A50">
        <w:rPr>
          <w:sz w:val="22"/>
          <w:szCs w:val="22"/>
          <w:lang w:eastAsia="en-US"/>
        </w:rPr>
        <w:t>Nolikums par izglītības un zinātnes grupu;</w:t>
      </w:r>
    </w:p>
    <w:p w14:paraId="7FE96A74" w14:textId="77777777" w:rsidR="007B73F5" w:rsidRPr="00CE1A50" w:rsidRDefault="007B73F5" w:rsidP="00B266FB">
      <w:pPr>
        <w:pStyle w:val="Sarakstarindkopa"/>
        <w:numPr>
          <w:ilvl w:val="0"/>
          <w:numId w:val="49"/>
        </w:numPr>
        <w:spacing w:line="360" w:lineRule="auto"/>
        <w:jc w:val="both"/>
        <w:rPr>
          <w:sz w:val="22"/>
          <w:szCs w:val="22"/>
          <w:lang w:eastAsia="en-US"/>
        </w:rPr>
      </w:pPr>
      <w:r w:rsidRPr="00CE1A50">
        <w:rPr>
          <w:sz w:val="22"/>
          <w:szCs w:val="22"/>
          <w:lang w:eastAsia="en-US"/>
        </w:rPr>
        <w:t>Nolikums par aprūpes plānošanu, organizēšanu un vadību;</w:t>
      </w:r>
    </w:p>
    <w:p w14:paraId="38A5D954" w14:textId="77777777" w:rsidR="007B73F5" w:rsidRPr="00CE1A50" w:rsidRDefault="007B73F5" w:rsidP="00B266FB">
      <w:pPr>
        <w:pStyle w:val="Sarakstarindkopa"/>
        <w:numPr>
          <w:ilvl w:val="0"/>
          <w:numId w:val="49"/>
        </w:numPr>
        <w:spacing w:line="360" w:lineRule="auto"/>
        <w:jc w:val="both"/>
        <w:rPr>
          <w:sz w:val="22"/>
          <w:szCs w:val="22"/>
          <w:lang w:eastAsia="en-US"/>
        </w:rPr>
      </w:pPr>
      <w:r w:rsidRPr="00CE1A50">
        <w:rPr>
          <w:sz w:val="22"/>
          <w:szCs w:val="22"/>
          <w:lang w:eastAsia="en-US"/>
        </w:rPr>
        <w:t>Nolikums par ar veselības aprūpi saistīto infekciju uzraudzības padomi;</w:t>
      </w:r>
    </w:p>
    <w:p w14:paraId="4D8F48A7" w14:textId="77777777" w:rsidR="007B73F5" w:rsidRPr="00CE1A50" w:rsidRDefault="007B73F5" w:rsidP="00B266FB">
      <w:pPr>
        <w:pStyle w:val="Sarakstarindkopa"/>
        <w:numPr>
          <w:ilvl w:val="0"/>
          <w:numId w:val="49"/>
        </w:numPr>
        <w:spacing w:line="360" w:lineRule="auto"/>
        <w:jc w:val="both"/>
        <w:rPr>
          <w:sz w:val="22"/>
          <w:szCs w:val="22"/>
          <w:lang w:eastAsia="en-US"/>
        </w:rPr>
      </w:pPr>
      <w:r w:rsidRPr="00CE1A50">
        <w:rPr>
          <w:sz w:val="22"/>
          <w:szCs w:val="22"/>
          <w:lang w:eastAsia="en-US"/>
        </w:rPr>
        <w:lastRenderedPageBreak/>
        <w:t>Instrukcija par PENTAX fibrogastroskopa un intubācijas skopa apstrādi;</w:t>
      </w:r>
    </w:p>
    <w:p w14:paraId="0CE3000B" w14:textId="77777777" w:rsidR="007B73F5" w:rsidRPr="00CE1A50" w:rsidRDefault="007B73F5" w:rsidP="00B266FB">
      <w:pPr>
        <w:pStyle w:val="Sarakstarindkopa"/>
        <w:numPr>
          <w:ilvl w:val="0"/>
          <w:numId w:val="49"/>
        </w:numPr>
        <w:spacing w:line="360" w:lineRule="auto"/>
        <w:jc w:val="both"/>
        <w:rPr>
          <w:sz w:val="22"/>
          <w:szCs w:val="22"/>
          <w:lang w:eastAsia="en-US"/>
        </w:rPr>
      </w:pPr>
      <w:r w:rsidRPr="00CE1A50">
        <w:rPr>
          <w:sz w:val="22"/>
          <w:szCs w:val="22"/>
          <w:lang w:eastAsia="en-US"/>
        </w:rPr>
        <w:t>Personāla saraksts Patohistoloģijas laboratorijā;</w:t>
      </w:r>
    </w:p>
    <w:p w14:paraId="7B856382" w14:textId="77777777" w:rsidR="007B73F5" w:rsidRPr="00CE1A50" w:rsidRDefault="007B73F5" w:rsidP="00B266FB">
      <w:pPr>
        <w:pStyle w:val="Sarakstarindkopa"/>
        <w:numPr>
          <w:ilvl w:val="0"/>
          <w:numId w:val="49"/>
        </w:numPr>
        <w:spacing w:line="360" w:lineRule="auto"/>
        <w:jc w:val="both"/>
        <w:rPr>
          <w:sz w:val="22"/>
          <w:szCs w:val="22"/>
          <w:lang w:eastAsia="en-US"/>
        </w:rPr>
      </w:pPr>
      <w:r w:rsidRPr="00CE1A50">
        <w:rPr>
          <w:sz w:val="22"/>
          <w:szCs w:val="22"/>
          <w:lang w:eastAsia="en-US"/>
        </w:rPr>
        <w:t>Personāla saraksts Mikrobioloģijas laboratorijā;</w:t>
      </w:r>
    </w:p>
    <w:p w14:paraId="4747774D" w14:textId="77777777" w:rsidR="007B73F5" w:rsidRPr="00CE1A50" w:rsidRDefault="007B73F5" w:rsidP="00B266FB">
      <w:pPr>
        <w:pStyle w:val="Sarakstarindkopa"/>
        <w:numPr>
          <w:ilvl w:val="0"/>
          <w:numId w:val="49"/>
        </w:numPr>
        <w:spacing w:line="360" w:lineRule="auto"/>
        <w:jc w:val="both"/>
        <w:rPr>
          <w:sz w:val="22"/>
          <w:szCs w:val="22"/>
          <w:lang w:eastAsia="en-US"/>
        </w:rPr>
      </w:pPr>
      <w:r w:rsidRPr="00CE1A50">
        <w:rPr>
          <w:sz w:val="22"/>
          <w:szCs w:val="22"/>
          <w:lang w:eastAsia="en-US"/>
        </w:rPr>
        <w:t>Risku pārvaldības politika;</w:t>
      </w:r>
    </w:p>
    <w:p w14:paraId="1BB88F3B" w14:textId="77777777" w:rsidR="007B73F5" w:rsidRPr="00CE1A50" w:rsidRDefault="007B73F5" w:rsidP="00B266FB">
      <w:pPr>
        <w:pStyle w:val="Sarakstarindkopa"/>
        <w:numPr>
          <w:ilvl w:val="0"/>
          <w:numId w:val="49"/>
        </w:numPr>
        <w:spacing w:line="360" w:lineRule="auto"/>
        <w:jc w:val="both"/>
        <w:rPr>
          <w:sz w:val="22"/>
          <w:szCs w:val="22"/>
          <w:lang w:eastAsia="en-US"/>
        </w:rPr>
      </w:pPr>
      <w:r w:rsidRPr="00CE1A50">
        <w:rPr>
          <w:sz w:val="22"/>
          <w:szCs w:val="22"/>
          <w:lang w:eastAsia="en-US"/>
        </w:rPr>
        <w:t>Pilnvaroto laboratoriju saraksts, kurām tiek nosūtīti izmeklējami materiāli Patohistoloģijas laboratorijā;</w:t>
      </w:r>
    </w:p>
    <w:p w14:paraId="125B7E23" w14:textId="77777777" w:rsidR="007B73F5" w:rsidRPr="00CE1A50" w:rsidRDefault="007B73F5" w:rsidP="00B266FB">
      <w:pPr>
        <w:pStyle w:val="Sarakstarindkopa"/>
        <w:numPr>
          <w:ilvl w:val="0"/>
          <w:numId w:val="49"/>
        </w:numPr>
        <w:spacing w:line="360" w:lineRule="auto"/>
        <w:jc w:val="both"/>
        <w:rPr>
          <w:sz w:val="22"/>
          <w:szCs w:val="22"/>
          <w:lang w:eastAsia="en-US"/>
        </w:rPr>
      </w:pPr>
      <w:r w:rsidRPr="00CE1A50">
        <w:rPr>
          <w:sz w:val="22"/>
          <w:szCs w:val="22"/>
          <w:lang w:eastAsia="en-US"/>
        </w:rPr>
        <w:t>Plāns neparedzētām situācijām, lai nodrošinātu, ka būtiski pakalpojumi ir pieejami ārkārtas situācijās vai citos apstākļos, kad laboratorijas pakalpojumi ir ierobežoti vai nav pieejami;</w:t>
      </w:r>
    </w:p>
    <w:p w14:paraId="5B02C4ED" w14:textId="77777777" w:rsidR="007B73F5" w:rsidRPr="00CE1A50" w:rsidRDefault="007B73F5" w:rsidP="00B266FB">
      <w:pPr>
        <w:pStyle w:val="Sarakstarindkopa"/>
        <w:numPr>
          <w:ilvl w:val="0"/>
          <w:numId w:val="49"/>
        </w:numPr>
        <w:spacing w:line="360" w:lineRule="auto"/>
        <w:jc w:val="both"/>
        <w:rPr>
          <w:sz w:val="22"/>
          <w:szCs w:val="22"/>
          <w:lang w:eastAsia="en-US"/>
        </w:rPr>
      </w:pPr>
      <w:r w:rsidRPr="00CE1A50">
        <w:rPr>
          <w:sz w:val="22"/>
          <w:szCs w:val="22"/>
          <w:lang w:eastAsia="en-US"/>
        </w:rPr>
        <w:t>Darba kārtības noteikumi;</w:t>
      </w:r>
    </w:p>
    <w:p w14:paraId="1449AB7D" w14:textId="77777777" w:rsidR="007B73F5" w:rsidRPr="00CE1A50" w:rsidRDefault="007B73F5" w:rsidP="00B266FB">
      <w:pPr>
        <w:pStyle w:val="Sarakstarindkopa"/>
        <w:numPr>
          <w:ilvl w:val="0"/>
          <w:numId w:val="49"/>
        </w:numPr>
        <w:spacing w:line="360" w:lineRule="auto"/>
        <w:jc w:val="both"/>
        <w:rPr>
          <w:sz w:val="22"/>
          <w:szCs w:val="22"/>
          <w:lang w:eastAsia="en-US"/>
        </w:rPr>
      </w:pPr>
      <w:r w:rsidRPr="00CE1A50">
        <w:rPr>
          <w:sz w:val="22"/>
          <w:szCs w:val="22"/>
          <w:lang w:eastAsia="en-US"/>
        </w:rPr>
        <w:t>Iekšējās kārtības noteikumi stacionāra pacientiem;</w:t>
      </w:r>
    </w:p>
    <w:p w14:paraId="6944A9C2" w14:textId="77777777" w:rsidR="007B73F5" w:rsidRPr="00CE1A50" w:rsidRDefault="007B73F5" w:rsidP="00B266FB">
      <w:pPr>
        <w:pStyle w:val="Sarakstarindkopa"/>
        <w:numPr>
          <w:ilvl w:val="0"/>
          <w:numId w:val="49"/>
        </w:numPr>
        <w:spacing w:line="360" w:lineRule="auto"/>
        <w:jc w:val="both"/>
        <w:rPr>
          <w:sz w:val="22"/>
          <w:szCs w:val="22"/>
          <w:lang w:eastAsia="en-US"/>
        </w:rPr>
      </w:pPr>
      <w:r w:rsidRPr="00CE1A50">
        <w:rPr>
          <w:sz w:val="22"/>
          <w:szCs w:val="22"/>
          <w:lang w:eastAsia="en-US"/>
        </w:rPr>
        <w:t>Instrukcija par medicīnas ierīču, higiēnas, saimniecības un kancelejas preču iepirkšanas, pieņemšanas un izsniegšanas kārtību medicīnas un saimniecības preču noliktavā;</w:t>
      </w:r>
    </w:p>
    <w:p w14:paraId="0A315F08" w14:textId="77777777" w:rsidR="007B73F5" w:rsidRPr="00CE1A50" w:rsidRDefault="007B73F5" w:rsidP="00B266FB">
      <w:pPr>
        <w:pStyle w:val="Sarakstarindkopa"/>
        <w:numPr>
          <w:ilvl w:val="0"/>
          <w:numId w:val="49"/>
        </w:numPr>
        <w:spacing w:line="360" w:lineRule="auto"/>
        <w:jc w:val="both"/>
        <w:rPr>
          <w:sz w:val="22"/>
          <w:szCs w:val="22"/>
          <w:lang w:eastAsia="en-US"/>
        </w:rPr>
      </w:pPr>
      <w:r w:rsidRPr="00CE1A50">
        <w:rPr>
          <w:sz w:val="22"/>
          <w:szCs w:val="22"/>
          <w:lang w:eastAsia="en-US"/>
        </w:rPr>
        <w:t>Instrukcija par medicīnas un saimniecības preču noliktavas darba kārtību;</w:t>
      </w:r>
    </w:p>
    <w:p w14:paraId="23176A6F" w14:textId="77777777" w:rsidR="007B73F5" w:rsidRPr="00CE1A50" w:rsidRDefault="007B73F5" w:rsidP="00B266FB">
      <w:pPr>
        <w:pStyle w:val="Sarakstarindkopa"/>
        <w:numPr>
          <w:ilvl w:val="0"/>
          <w:numId w:val="49"/>
        </w:numPr>
        <w:spacing w:line="360" w:lineRule="auto"/>
        <w:jc w:val="both"/>
        <w:rPr>
          <w:sz w:val="22"/>
          <w:szCs w:val="22"/>
          <w:lang w:eastAsia="en-US"/>
        </w:rPr>
      </w:pPr>
      <w:r w:rsidRPr="00CE1A50">
        <w:rPr>
          <w:sz w:val="22"/>
          <w:szCs w:val="22"/>
          <w:lang w:eastAsia="en-US"/>
        </w:rPr>
        <w:t>Instrukcija par nekvalitatīvas produkcijas atsaukšanu medicīnas un saimniecības preču noliktavā;</w:t>
      </w:r>
    </w:p>
    <w:p w14:paraId="545AE476" w14:textId="77777777" w:rsidR="007B73F5" w:rsidRPr="00CE1A50" w:rsidRDefault="007B73F5" w:rsidP="00B266FB">
      <w:pPr>
        <w:pStyle w:val="Sarakstarindkopa"/>
        <w:numPr>
          <w:ilvl w:val="0"/>
          <w:numId w:val="49"/>
        </w:numPr>
        <w:spacing w:line="360" w:lineRule="auto"/>
        <w:jc w:val="both"/>
        <w:rPr>
          <w:sz w:val="22"/>
          <w:szCs w:val="22"/>
          <w:lang w:eastAsia="en-US"/>
        </w:rPr>
      </w:pPr>
      <w:r w:rsidRPr="00CE1A50">
        <w:rPr>
          <w:sz w:val="22"/>
          <w:szCs w:val="22"/>
          <w:lang w:eastAsia="en-US"/>
        </w:rPr>
        <w:t>Instrukcija par medicīnas ierīču, higiēnas, saimniecības un kancelejas preču uzglabāšanas kārtību medicīnas un saimniecības preču noliktavā;</w:t>
      </w:r>
    </w:p>
    <w:p w14:paraId="3DFB6F4A" w14:textId="77777777" w:rsidR="007B73F5" w:rsidRPr="00CE1A50" w:rsidRDefault="007B73F5" w:rsidP="00B266FB">
      <w:pPr>
        <w:pStyle w:val="Sarakstarindkopa"/>
        <w:numPr>
          <w:ilvl w:val="0"/>
          <w:numId w:val="49"/>
        </w:numPr>
        <w:spacing w:line="360" w:lineRule="auto"/>
        <w:jc w:val="both"/>
        <w:rPr>
          <w:sz w:val="22"/>
          <w:szCs w:val="22"/>
          <w:lang w:eastAsia="en-US"/>
        </w:rPr>
      </w:pPr>
      <w:r w:rsidRPr="00CE1A50">
        <w:rPr>
          <w:sz w:val="22"/>
          <w:szCs w:val="22"/>
          <w:lang w:eastAsia="en-US"/>
        </w:rPr>
        <w:t>Instrukcija par telpu un iekārtu sanitāro uzkopšanu saimniecības un medicīnas preču noliktavā;</w:t>
      </w:r>
    </w:p>
    <w:p w14:paraId="71E93D5A" w14:textId="77777777" w:rsidR="007B73F5" w:rsidRPr="00CE1A50" w:rsidRDefault="007B73F5" w:rsidP="00B266FB">
      <w:pPr>
        <w:pStyle w:val="Sarakstarindkopa"/>
        <w:numPr>
          <w:ilvl w:val="0"/>
          <w:numId w:val="49"/>
        </w:numPr>
        <w:spacing w:line="360" w:lineRule="auto"/>
        <w:jc w:val="both"/>
        <w:rPr>
          <w:sz w:val="22"/>
          <w:szCs w:val="22"/>
          <w:lang w:eastAsia="en-US"/>
        </w:rPr>
      </w:pPr>
      <w:r w:rsidRPr="00CE1A50">
        <w:rPr>
          <w:sz w:val="22"/>
          <w:szCs w:val="22"/>
          <w:lang w:eastAsia="en-US"/>
        </w:rPr>
        <w:t>Instrukcija par mutiskiem laboratorās izmeklēšanas pieprasījumiem Mikrobioloģijas laboratorijā;</w:t>
      </w:r>
    </w:p>
    <w:p w14:paraId="1BE38CE0" w14:textId="77777777" w:rsidR="007B73F5" w:rsidRPr="00CE1A50" w:rsidRDefault="007B73F5" w:rsidP="00B266FB">
      <w:pPr>
        <w:pStyle w:val="Sarakstarindkopa"/>
        <w:numPr>
          <w:ilvl w:val="0"/>
          <w:numId w:val="49"/>
        </w:numPr>
        <w:spacing w:line="360" w:lineRule="auto"/>
        <w:jc w:val="both"/>
        <w:rPr>
          <w:sz w:val="22"/>
          <w:szCs w:val="22"/>
          <w:lang w:eastAsia="en-US"/>
        </w:rPr>
      </w:pPr>
      <w:r w:rsidRPr="00CE1A50">
        <w:rPr>
          <w:sz w:val="22"/>
          <w:szCs w:val="22"/>
          <w:lang w:eastAsia="en-US"/>
        </w:rPr>
        <w:t>Laboratorijas personāla apmācību plāns 2021. gadam;</w:t>
      </w:r>
    </w:p>
    <w:p w14:paraId="03A02580" w14:textId="77777777" w:rsidR="007B73F5" w:rsidRPr="00CE1A50" w:rsidRDefault="007B73F5" w:rsidP="00B266FB">
      <w:pPr>
        <w:pStyle w:val="Sarakstarindkopa"/>
        <w:numPr>
          <w:ilvl w:val="0"/>
          <w:numId w:val="49"/>
        </w:numPr>
        <w:spacing w:line="360" w:lineRule="auto"/>
        <w:jc w:val="both"/>
        <w:rPr>
          <w:sz w:val="22"/>
          <w:szCs w:val="22"/>
          <w:lang w:eastAsia="en-US"/>
        </w:rPr>
      </w:pPr>
      <w:r w:rsidRPr="00CE1A50">
        <w:rPr>
          <w:sz w:val="22"/>
          <w:szCs w:val="22"/>
          <w:lang w:eastAsia="en-US"/>
        </w:rPr>
        <w:t>Mikrobioloģijas un patohistoloģijas apvienotās laboratorijas audita laika plāns 2021. gadam;</w:t>
      </w:r>
    </w:p>
    <w:p w14:paraId="31CB54DA" w14:textId="77777777" w:rsidR="007B73F5" w:rsidRPr="00CE1A50" w:rsidRDefault="007B73F5" w:rsidP="00B266FB">
      <w:pPr>
        <w:pStyle w:val="Sarakstarindkopa"/>
        <w:numPr>
          <w:ilvl w:val="0"/>
          <w:numId w:val="49"/>
        </w:numPr>
        <w:spacing w:line="360" w:lineRule="auto"/>
        <w:jc w:val="both"/>
        <w:rPr>
          <w:sz w:val="22"/>
          <w:szCs w:val="22"/>
          <w:lang w:eastAsia="en-US"/>
        </w:rPr>
      </w:pPr>
      <w:r w:rsidRPr="00CE1A50">
        <w:rPr>
          <w:sz w:val="22"/>
          <w:szCs w:val="22"/>
          <w:lang w:eastAsia="en-US"/>
        </w:rPr>
        <w:t>Lietvedības instrukcija;</w:t>
      </w:r>
    </w:p>
    <w:p w14:paraId="6082EF42" w14:textId="77777777" w:rsidR="007B73F5" w:rsidRPr="00CE1A50" w:rsidRDefault="007B73F5" w:rsidP="00B266FB">
      <w:pPr>
        <w:pStyle w:val="Sarakstarindkopa"/>
        <w:numPr>
          <w:ilvl w:val="0"/>
          <w:numId w:val="49"/>
        </w:numPr>
        <w:spacing w:line="360" w:lineRule="auto"/>
        <w:jc w:val="both"/>
        <w:rPr>
          <w:sz w:val="22"/>
          <w:szCs w:val="22"/>
          <w:lang w:eastAsia="en-US"/>
        </w:rPr>
      </w:pPr>
      <w:r w:rsidRPr="00CE1A50">
        <w:rPr>
          <w:sz w:val="22"/>
          <w:szCs w:val="22"/>
          <w:lang w:eastAsia="en-US"/>
        </w:rPr>
        <w:t>Norādījumi par urīnpūšļa ilgtermiņa (Foley) katetra ievadi un aprūpi;</w:t>
      </w:r>
    </w:p>
    <w:p w14:paraId="1A219C6F" w14:textId="77777777" w:rsidR="007B73F5" w:rsidRPr="00CE1A50" w:rsidRDefault="007B73F5" w:rsidP="00B266FB">
      <w:pPr>
        <w:pStyle w:val="Sarakstarindkopa"/>
        <w:numPr>
          <w:ilvl w:val="0"/>
          <w:numId w:val="49"/>
        </w:numPr>
        <w:spacing w:line="360" w:lineRule="auto"/>
        <w:jc w:val="both"/>
        <w:rPr>
          <w:sz w:val="22"/>
          <w:szCs w:val="22"/>
          <w:lang w:eastAsia="en-US"/>
        </w:rPr>
      </w:pPr>
      <w:r w:rsidRPr="00CE1A50">
        <w:rPr>
          <w:sz w:val="22"/>
          <w:szCs w:val="22"/>
          <w:lang w:eastAsia="en-US"/>
        </w:rPr>
        <w:t>Instrukcija par infekcioza pacienta aprūpi un vides uzturēšanu, lai novērstu infekcijas slimību izplatību Slimnīcā;</w:t>
      </w:r>
    </w:p>
    <w:p w14:paraId="167AFF8E" w14:textId="77777777" w:rsidR="007B73F5" w:rsidRPr="00CE1A50" w:rsidRDefault="007B73F5" w:rsidP="00B266FB">
      <w:pPr>
        <w:pStyle w:val="Sarakstarindkopa"/>
        <w:numPr>
          <w:ilvl w:val="0"/>
          <w:numId w:val="49"/>
        </w:numPr>
        <w:spacing w:line="360" w:lineRule="auto"/>
        <w:jc w:val="both"/>
        <w:rPr>
          <w:sz w:val="22"/>
          <w:szCs w:val="22"/>
          <w:lang w:eastAsia="en-US"/>
        </w:rPr>
      </w:pPr>
      <w:r w:rsidRPr="00CE1A50">
        <w:rPr>
          <w:sz w:val="22"/>
          <w:szCs w:val="22"/>
          <w:lang w:eastAsia="en-US"/>
        </w:rPr>
        <w:t>Skrīninga izmeklējumu veikšana pacientiem epidemioloģiski nozīmīgu mikroorganismu nēsātāju identificēšanai;</w:t>
      </w:r>
    </w:p>
    <w:p w14:paraId="07AAAB07" w14:textId="77777777" w:rsidR="007B73F5" w:rsidRPr="00CE1A50" w:rsidRDefault="007B73F5" w:rsidP="00B266FB">
      <w:pPr>
        <w:pStyle w:val="Sarakstarindkopa"/>
        <w:numPr>
          <w:ilvl w:val="0"/>
          <w:numId w:val="49"/>
        </w:numPr>
        <w:spacing w:line="360" w:lineRule="auto"/>
        <w:jc w:val="both"/>
        <w:rPr>
          <w:sz w:val="22"/>
          <w:szCs w:val="22"/>
          <w:lang w:eastAsia="en-US"/>
        </w:rPr>
      </w:pPr>
      <w:r w:rsidRPr="00CE1A50">
        <w:rPr>
          <w:sz w:val="22"/>
          <w:szCs w:val="22"/>
          <w:lang w:eastAsia="en-US"/>
        </w:rPr>
        <w:t>Norādījumi par pacienta pārvešanu no 3.nodaļas dzeltenās zonas uz klīnisko nodaļu;</w:t>
      </w:r>
    </w:p>
    <w:p w14:paraId="396FE71D" w14:textId="77777777" w:rsidR="007B73F5" w:rsidRPr="00CE1A50" w:rsidRDefault="007B73F5" w:rsidP="00B266FB">
      <w:pPr>
        <w:pStyle w:val="Sarakstarindkopa"/>
        <w:numPr>
          <w:ilvl w:val="0"/>
          <w:numId w:val="49"/>
        </w:numPr>
        <w:spacing w:line="360" w:lineRule="auto"/>
        <w:jc w:val="both"/>
        <w:rPr>
          <w:sz w:val="22"/>
          <w:szCs w:val="22"/>
          <w:lang w:eastAsia="en-US"/>
        </w:rPr>
      </w:pPr>
      <w:r w:rsidRPr="00CE1A50">
        <w:rPr>
          <w:sz w:val="22"/>
          <w:szCs w:val="22"/>
          <w:lang w:eastAsia="en-US"/>
        </w:rPr>
        <w:t>Norādījumi par perifērā intravenozā katetra ievadi un aprūpi;</w:t>
      </w:r>
    </w:p>
    <w:p w14:paraId="15020686" w14:textId="77777777" w:rsidR="007B73F5" w:rsidRPr="00CE1A50" w:rsidRDefault="007B73F5" w:rsidP="00B266FB">
      <w:pPr>
        <w:pStyle w:val="Sarakstarindkopa"/>
        <w:numPr>
          <w:ilvl w:val="0"/>
          <w:numId w:val="49"/>
        </w:numPr>
        <w:spacing w:line="360" w:lineRule="auto"/>
        <w:jc w:val="both"/>
        <w:rPr>
          <w:sz w:val="22"/>
          <w:szCs w:val="22"/>
          <w:lang w:eastAsia="en-US"/>
        </w:rPr>
      </w:pPr>
      <w:r w:rsidRPr="00CE1A50">
        <w:rPr>
          <w:sz w:val="22"/>
          <w:szCs w:val="22"/>
          <w:lang w:eastAsia="en-US"/>
        </w:rPr>
        <w:t>Asins kabineta telpu un aprīkojuma tīrīšanas plāns;</w:t>
      </w:r>
    </w:p>
    <w:p w14:paraId="09C104FF" w14:textId="77777777" w:rsidR="007B73F5" w:rsidRPr="00CE1A50" w:rsidRDefault="007B73F5" w:rsidP="00B266FB">
      <w:pPr>
        <w:pStyle w:val="Sarakstarindkopa"/>
        <w:numPr>
          <w:ilvl w:val="0"/>
          <w:numId w:val="49"/>
        </w:numPr>
        <w:spacing w:line="360" w:lineRule="auto"/>
        <w:jc w:val="both"/>
        <w:rPr>
          <w:sz w:val="22"/>
          <w:szCs w:val="22"/>
          <w:lang w:eastAsia="en-US"/>
        </w:rPr>
      </w:pPr>
      <w:r w:rsidRPr="00CE1A50">
        <w:rPr>
          <w:sz w:val="22"/>
          <w:szCs w:val="22"/>
          <w:lang w:eastAsia="en-US"/>
        </w:rPr>
        <w:t>Ķirurģisko operāciju nodaļas telpu tīrīšanas plāns;</w:t>
      </w:r>
    </w:p>
    <w:p w14:paraId="4CE95499" w14:textId="77777777" w:rsidR="007B73F5" w:rsidRPr="00CE1A50" w:rsidRDefault="007B73F5" w:rsidP="00B266FB">
      <w:pPr>
        <w:pStyle w:val="Sarakstarindkopa"/>
        <w:numPr>
          <w:ilvl w:val="0"/>
          <w:numId w:val="49"/>
        </w:numPr>
        <w:spacing w:line="360" w:lineRule="auto"/>
        <w:jc w:val="both"/>
        <w:rPr>
          <w:sz w:val="22"/>
          <w:szCs w:val="22"/>
          <w:lang w:eastAsia="en-US"/>
        </w:rPr>
      </w:pPr>
      <w:r w:rsidRPr="00CE1A50">
        <w:rPr>
          <w:sz w:val="22"/>
          <w:szCs w:val="22"/>
          <w:lang w:eastAsia="en-US"/>
        </w:rPr>
        <w:t>Norādījumi par kritienu, traumu riska izvērtējumu stacionāra pacientiem;</w:t>
      </w:r>
    </w:p>
    <w:p w14:paraId="2E5F40A2" w14:textId="77777777" w:rsidR="007B73F5" w:rsidRPr="00CE1A50" w:rsidRDefault="007B73F5" w:rsidP="00B266FB">
      <w:pPr>
        <w:pStyle w:val="Sarakstarindkopa"/>
        <w:numPr>
          <w:ilvl w:val="0"/>
          <w:numId w:val="49"/>
        </w:numPr>
        <w:spacing w:line="360" w:lineRule="auto"/>
        <w:jc w:val="both"/>
        <w:rPr>
          <w:sz w:val="22"/>
          <w:szCs w:val="22"/>
          <w:lang w:eastAsia="en-US"/>
        </w:rPr>
      </w:pPr>
      <w:r w:rsidRPr="00CE1A50">
        <w:rPr>
          <w:sz w:val="22"/>
          <w:szCs w:val="22"/>
          <w:lang w:eastAsia="en-US"/>
        </w:rPr>
        <w:t>Norādījumi par palātas tīrīšanu pēc Covid-19 pozitīva pacienta;</w:t>
      </w:r>
    </w:p>
    <w:p w14:paraId="173F5288" w14:textId="77777777" w:rsidR="007B73F5" w:rsidRPr="00CE1A50" w:rsidRDefault="007B73F5" w:rsidP="00B266FB">
      <w:pPr>
        <w:pStyle w:val="Sarakstarindkopa"/>
        <w:numPr>
          <w:ilvl w:val="0"/>
          <w:numId w:val="49"/>
        </w:numPr>
        <w:spacing w:line="360" w:lineRule="auto"/>
        <w:jc w:val="both"/>
        <w:rPr>
          <w:sz w:val="22"/>
          <w:szCs w:val="22"/>
          <w:lang w:eastAsia="en-US"/>
        </w:rPr>
      </w:pPr>
      <w:r w:rsidRPr="00CE1A50">
        <w:rPr>
          <w:sz w:val="22"/>
          <w:szCs w:val="22"/>
          <w:lang w:eastAsia="en-US"/>
        </w:rPr>
        <w:t>Telpu tīrīšanas plāns;</w:t>
      </w:r>
    </w:p>
    <w:p w14:paraId="734DF06A" w14:textId="77777777" w:rsidR="007B73F5" w:rsidRPr="00CE1A50" w:rsidRDefault="007B73F5" w:rsidP="00B266FB">
      <w:pPr>
        <w:pStyle w:val="Sarakstarindkopa"/>
        <w:numPr>
          <w:ilvl w:val="0"/>
          <w:numId w:val="49"/>
        </w:numPr>
        <w:spacing w:line="360" w:lineRule="auto"/>
        <w:jc w:val="both"/>
        <w:rPr>
          <w:sz w:val="22"/>
          <w:szCs w:val="22"/>
          <w:lang w:eastAsia="en-US"/>
        </w:rPr>
      </w:pPr>
      <w:r w:rsidRPr="00CE1A50">
        <w:rPr>
          <w:sz w:val="22"/>
          <w:szCs w:val="22"/>
          <w:lang w:eastAsia="en-US"/>
        </w:rPr>
        <w:lastRenderedPageBreak/>
        <w:t>Noteikumi Veselības aprūpes nozares studējošo profesionālās prakses realizēšanai klīniskajā vidē VSIA "Traumatoloģijas un ortopēdijas slimnīca";</w:t>
      </w:r>
    </w:p>
    <w:p w14:paraId="100CF784" w14:textId="77777777" w:rsidR="007B73F5" w:rsidRPr="00CE1A50" w:rsidRDefault="007B73F5" w:rsidP="00B266FB">
      <w:pPr>
        <w:pStyle w:val="Sarakstarindkopa"/>
        <w:numPr>
          <w:ilvl w:val="0"/>
          <w:numId w:val="49"/>
        </w:numPr>
        <w:spacing w:line="360" w:lineRule="auto"/>
        <w:jc w:val="both"/>
        <w:rPr>
          <w:sz w:val="22"/>
          <w:szCs w:val="22"/>
          <w:lang w:eastAsia="en-US"/>
        </w:rPr>
      </w:pPr>
      <w:r w:rsidRPr="00CE1A50">
        <w:rPr>
          <w:sz w:val="22"/>
          <w:szCs w:val="22"/>
          <w:lang w:eastAsia="en-US"/>
        </w:rPr>
        <w:t>Instrukcija par darbinieku inficēšanās riska novērtēšanu ar vakcīnregulējamām slimībām un to profilakse;</w:t>
      </w:r>
    </w:p>
    <w:p w14:paraId="5C8030BC" w14:textId="77777777" w:rsidR="007B73F5" w:rsidRPr="00CE1A50" w:rsidRDefault="007B73F5" w:rsidP="00B266FB">
      <w:pPr>
        <w:pStyle w:val="Sarakstarindkopa"/>
        <w:numPr>
          <w:ilvl w:val="0"/>
          <w:numId w:val="49"/>
        </w:numPr>
        <w:spacing w:line="360" w:lineRule="auto"/>
        <w:jc w:val="both"/>
        <w:rPr>
          <w:sz w:val="22"/>
          <w:szCs w:val="22"/>
          <w:lang w:eastAsia="en-US"/>
        </w:rPr>
      </w:pPr>
      <w:r w:rsidRPr="00CE1A50">
        <w:rPr>
          <w:sz w:val="22"/>
          <w:szCs w:val="22"/>
          <w:lang w:eastAsia="en-US"/>
        </w:rPr>
        <w:t>Instrukcija par rīcību gadījumos, ja ārstniecības iestādes darbiniekam konstatēta infekcijas slimība, kas rada infekcijas izplatīšanās risku darbinieku un pacientu vidū;</w:t>
      </w:r>
    </w:p>
    <w:p w14:paraId="3CDA7576" w14:textId="77777777" w:rsidR="007B73F5" w:rsidRPr="00CE1A50" w:rsidRDefault="007B73F5" w:rsidP="00B266FB">
      <w:pPr>
        <w:pStyle w:val="Sarakstarindkopa"/>
        <w:numPr>
          <w:ilvl w:val="0"/>
          <w:numId w:val="49"/>
        </w:numPr>
        <w:spacing w:line="360" w:lineRule="auto"/>
        <w:jc w:val="both"/>
        <w:rPr>
          <w:sz w:val="22"/>
          <w:szCs w:val="22"/>
          <w:lang w:eastAsia="en-US"/>
        </w:rPr>
      </w:pPr>
      <w:r w:rsidRPr="00CE1A50">
        <w:rPr>
          <w:sz w:val="22"/>
          <w:szCs w:val="22"/>
          <w:lang w:eastAsia="en-US"/>
        </w:rPr>
        <w:t>Instrukcija par infekciju slimību reģistrācijas kārtību;</w:t>
      </w:r>
    </w:p>
    <w:p w14:paraId="23D90F8D" w14:textId="77777777" w:rsidR="007B73F5" w:rsidRPr="00CE1A50" w:rsidRDefault="007B73F5" w:rsidP="00B266FB">
      <w:pPr>
        <w:pStyle w:val="Sarakstarindkopa"/>
        <w:numPr>
          <w:ilvl w:val="0"/>
          <w:numId w:val="49"/>
        </w:numPr>
        <w:spacing w:line="360" w:lineRule="auto"/>
        <w:jc w:val="both"/>
        <w:rPr>
          <w:sz w:val="22"/>
          <w:szCs w:val="22"/>
          <w:lang w:eastAsia="en-US"/>
        </w:rPr>
      </w:pPr>
      <w:r w:rsidRPr="00CE1A50">
        <w:rPr>
          <w:sz w:val="22"/>
          <w:szCs w:val="22"/>
          <w:lang w:eastAsia="en-US"/>
        </w:rPr>
        <w:t>Par individuālo aizsarglīdzekļu lietošanu;</w:t>
      </w:r>
    </w:p>
    <w:p w14:paraId="59366C56" w14:textId="77777777" w:rsidR="007B73F5" w:rsidRPr="00CE1A50" w:rsidRDefault="007B73F5" w:rsidP="00B266FB">
      <w:pPr>
        <w:pStyle w:val="Sarakstarindkopa"/>
        <w:numPr>
          <w:ilvl w:val="0"/>
          <w:numId w:val="49"/>
        </w:numPr>
        <w:spacing w:line="360" w:lineRule="auto"/>
        <w:jc w:val="both"/>
        <w:rPr>
          <w:sz w:val="22"/>
          <w:szCs w:val="22"/>
          <w:lang w:eastAsia="en-US"/>
        </w:rPr>
      </w:pPr>
      <w:r w:rsidRPr="00CE1A50">
        <w:rPr>
          <w:sz w:val="22"/>
          <w:szCs w:val="22"/>
          <w:lang w:eastAsia="en-US"/>
        </w:rPr>
        <w:t>Par medicīnas ierīču un pacienta aprūpes priekšmetu aprites kārtību;</w:t>
      </w:r>
    </w:p>
    <w:p w14:paraId="17E71076" w14:textId="77777777" w:rsidR="007B73F5" w:rsidRPr="00CE1A50" w:rsidRDefault="007B73F5" w:rsidP="00B266FB">
      <w:pPr>
        <w:pStyle w:val="Sarakstarindkopa"/>
        <w:numPr>
          <w:ilvl w:val="0"/>
          <w:numId w:val="49"/>
        </w:numPr>
        <w:spacing w:line="360" w:lineRule="auto"/>
        <w:jc w:val="both"/>
        <w:rPr>
          <w:sz w:val="22"/>
          <w:szCs w:val="22"/>
          <w:lang w:eastAsia="en-US"/>
        </w:rPr>
      </w:pPr>
      <w:r w:rsidRPr="00CE1A50">
        <w:rPr>
          <w:sz w:val="22"/>
          <w:szCs w:val="22"/>
          <w:lang w:eastAsia="en-US"/>
        </w:rPr>
        <w:t>Instrukcija par nekvalitatīvu zāļu atsaukšanu Slimnīcas aptiekā;</w:t>
      </w:r>
    </w:p>
    <w:p w14:paraId="166F43F4" w14:textId="77777777" w:rsidR="007B73F5" w:rsidRPr="00CE1A50" w:rsidRDefault="007B73F5" w:rsidP="00B266FB">
      <w:pPr>
        <w:pStyle w:val="Sarakstarindkopa"/>
        <w:numPr>
          <w:ilvl w:val="0"/>
          <w:numId w:val="49"/>
        </w:numPr>
        <w:spacing w:line="360" w:lineRule="auto"/>
        <w:jc w:val="both"/>
        <w:rPr>
          <w:sz w:val="22"/>
          <w:szCs w:val="22"/>
          <w:lang w:eastAsia="en-US"/>
        </w:rPr>
      </w:pPr>
      <w:r w:rsidRPr="00CE1A50">
        <w:rPr>
          <w:sz w:val="22"/>
          <w:szCs w:val="22"/>
          <w:lang w:eastAsia="en-US"/>
        </w:rPr>
        <w:t>Instrukcija par zāļu izgatavošanu, fasēšanu un kontroli Slimnīcas aptiekā;</w:t>
      </w:r>
    </w:p>
    <w:p w14:paraId="458EAD40" w14:textId="77777777" w:rsidR="007B73F5" w:rsidRPr="00CE1A50" w:rsidRDefault="007B73F5" w:rsidP="00B266FB">
      <w:pPr>
        <w:pStyle w:val="Sarakstarindkopa"/>
        <w:numPr>
          <w:ilvl w:val="0"/>
          <w:numId w:val="49"/>
        </w:numPr>
        <w:spacing w:line="360" w:lineRule="auto"/>
        <w:jc w:val="both"/>
        <w:rPr>
          <w:sz w:val="22"/>
          <w:szCs w:val="22"/>
          <w:lang w:eastAsia="en-US"/>
        </w:rPr>
      </w:pPr>
      <w:r w:rsidRPr="00CE1A50">
        <w:rPr>
          <w:sz w:val="22"/>
          <w:szCs w:val="22"/>
          <w:lang w:eastAsia="en-US"/>
        </w:rPr>
        <w:t>Instrukcija par zāļu izgatavošanas un kvalitātes kontroles darba organizācija Slimnīcas aptiekā;</w:t>
      </w:r>
    </w:p>
    <w:p w14:paraId="0D994047" w14:textId="77777777" w:rsidR="007B73F5" w:rsidRPr="00CE1A50" w:rsidRDefault="007B73F5" w:rsidP="00B266FB">
      <w:pPr>
        <w:pStyle w:val="Sarakstarindkopa"/>
        <w:numPr>
          <w:ilvl w:val="0"/>
          <w:numId w:val="49"/>
        </w:numPr>
        <w:spacing w:line="360" w:lineRule="auto"/>
        <w:jc w:val="both"/>
        <w:rPr>
          <w:sz w:val="22"/>
          <w:szCs w:val="22"/>
          <w:lang w:eastAsia="en-US"/>
        </w:rPr>
      </w:pPr>
      <w:r w:rsidRPr="00CE1A50">
        <w:rPr>
          <w:sz w:val="22"/>
          <w:szCs w:val="22"/>
          <w:lang w:eastAsia="en-US"/>
        </w:rPr>
        <w:t>Instrukcija par medikamentu un citu preču uzglabāšanas kārtību aptiekā;</w:t>
      </w:r>
    </w:p>
    <w:p w14:paraId="4B4396F8" w14:textId="77777777" w:rsidR="007B73F5" w:rsidRPr="00CE1A50" w:rsidRDefault="007B73F5" w:rsidP="00B266FB">
      <w:pPr>
        <w:pStyle w:val="Sarakstarindkopa"/>
        <w:numPr>
          <w:ilvl w:val="0"/>
          <w:numId w:val="49"/>
        </w:numPr>
        <w:spacing w:line="360" w:lineRule="auto"/>
        <w:jc w:val="both"/>
        <w:rPr>
          <w:sz w:val="22"/>
          <w:szCs w:val="22"/>
          <w:lang w:eastAsia="en-US"/>
        </w:rPr>
      </w:pPr>
      <w:r w:rsidRPr="00CE1A50">
        <w:rPr>
          <w:sz w:val="22"/>
          <w:szCs w:val="22"/>
          <w:lang w:eastAsia="en-US"/>
        </w:rPr>
        <w:t>Instrukcija par zāļu un citu preču pieņemšanas un izsniegšanas kārtību Slimnīcas aptiekā;</w:t>
      </w:r>
    </w:p>
    <w:p w14:paraId="7B038441" w14:textId="77777777" w:rsidR="007B73F5" w:rsidRPr="00CE1A50" w:rsidRDefault="007B73F5" w:rsidP="00B266FB">
      <w:pPr>
        <w:pStyle w:val="Sarakstarindkopa"/>
        <w:numPr>
          <w:ilvl w:val="0"/>
          <w:numId w:val="49"/>
        </w:numPr>
        <w:spacing w:line="360" w:lineRule="auto"/>
        <w:jc w:val="both"/>
        <w:rPr>
          <w:sz w:val="22"/>
          <w:szCs w:val="22"/>
          <w:lang w:eastAsia="en-US"/>
        </w:rPr>
      </w:pPr>
      <w:r w:rsidRPr="00CE1A50">
        <w:rPr>
          <w:sz w:val="22"/>
          <w:szCs w:val="22"/>
          <w:lang w:eastAsia="en-US"/>
        </w:rPr>
        <w:t>Instrukcija par ātrās reaģēšanas rīcību zāļu atsaukšanas gadījumā;</w:t>
      </w:r>
    </w:p>
    <w:p w14:paraId="50F59B7C" w14:textId="77777777" w:rsidR="007B73F5" w:rsidRPr="00CE1A50" w:rsidRDefault="007B73F5" w:rsidP="00B266FB">
      <w:pPr>
        <w:pStyle w:val="Sarakstarindkopa"/>
        <w:numPr>
          <w:ilvl w:val="0"/>
          <w:numId w:val="49"/>
        </w:numPr>
        <w:spacing w:line="360" w:lineRule="auto"/>
        <w:jc w:val="both"/>
        <w:rPr>
          <w:sz w:val="22"/>
          <w:szCs w:val="22"/>
          <w:lang w:eastAsia="en-US"/>
        </w:rPr>
      </w:pPr>
      <w:r w:rsidRPr="00CE1A50">
        <w:rPr>
          <w:sz w:val="22"/>
          <w:szCs w:val="22"/>
          <w:lang w:eastAsia="en-US"/>
        </w:rPr>
        <w:t>Darbs ar tvaika sterilizatoru Slimnīcas aptiekā;</w:t>
      </w:r>
    </w:p>
    <w:p w14:paraId="795AD735" w14:textId="77777777" w:rsidR="007B73F5" w:rsidRPr="00CE1A50" w:rsidRDefault="007B73F5" w:rsidP="00B266FB">
      <w:pPr>
        <w:pStyle w:val="Sarakstarindkopa"/>
        <w:numPr>
          <w:ilvl w:val="0"/>
          <w:numId w:val="49"/>
        </w:numPr>
        <w:spacing w:line="360" w:lineRule="auto"/>
        <w:jc w:val="both"/>
        <w:rPr>
          <w:sz w:val="22"/>
          <w:szCs w:val="22"/>
          <w:lang w:eastAsia="en-US"/>
        </w:rPr>
      </w:pPr>
      <w:r w:rsidRPr="00CE1A50">
        <w:rPr>
          <w:sz w:val="22"/>
          <w:szCs w:val="22"/>
          <w:lang w:eastAsia="en-US"/>
        </w:rPr>
        <w:t>Noteikumi par Darba vides kvalitātes uzturēšanu, pers. datu aizsardzību un higiēnas prasībām Slimnīcā medicīnas nozarē un ar to saistīto noz. pamatspecialitāti, bakalaura studiju programmas studentiem, rezidentiem, brīvprātīgajiem, u.c., kuri nav darba tiesiskās attiecībās;</w:t>
      </w:r>
    </w:p>
    <w:p w14:paraId="2CFF136D" w14:textId="77777777" w:rsidR="007B73F5" w:rsidRPr="00CE1A50" w:rsidRDefault="007B73F5" w:rsidP="00B266FB">
      <w:pPr>
        <w:pStyle w:val="Sarakstarindkopa"/>
        <w:numPr>
          <w:ilvl w:val="0"/>
          <w:numId w:val="49"/>
        </w:numPr>
        <w:spacing w:line="360" w:lineRule="auto"/>
        <w:jc w:val="both"/>
        <w:rPr>
          <w:sz w:val="22"/>
          <w:szCs w:val="22"/>
          <w:lang w:eastAsia="en-US"/>
        </w:rPr>
      </w:pPr>
      <w:r w:rsidRPr="00CE1A50">
        <w:rPr>
          <w:sz w:val="22"/>
          <w:szCs w:val="22"/>
          <w:lang w:eastAsia="en-US"/>
        </w:rPr>
        <w:t>Standarts par telpu dalījumu tīrības zonās un telpu tīrīšanu;</w:t>
      </w:r>
    </w:p>
    <w:p w14:paraId="50990A26" w14:textId="77777777" w:rsidR="007B73F5" w:rsidRPr="00CE1A50" w:rsidRDefault="007B73F5" w:rsidP="00B266FB">
      <w:pPr>
        <w:pStyle w:val="Sarakstarindkopa"/>
        <w:numPr>
          <w:ilvl w:val="0"/>
          <w:numId w:val="49"/>
        </w:numPr>
        <w:spacing w:line="360" w:lineRule="auto"/>
        <w:jc w:val="both"/>
        <w:rPr>
          <w:sz w:val="22"/>
          <w:szCs w:val="22"/>
          <w:lang w:eastAsia="en-US"/>
        </w:rPr>
      </w:pPr>
      <w:r w:rsidRPr="00CE1A50">
        <w:rPr>
          <w:sz w:val="22"/>
          <w:szCs w:val="22"/>
          <w:lang w:eastAsia="en-US"/>
        </w:rPr>
        <w:t>Instrukcija par pacienta pārģērbšanu iestājoties stacionārai aprūpei Slimnīcā;</w:t>
      </w:r>
    </w:p>
    <w:p w14:paraId="0BF7FF0F" w14:textId="2F428F3C" w:rsidR="007B73F5" w:rsidRPr="00CE1A50" w:rsidRDefault="007B73F5" w:rsidP="00B266FB">
      <w:pPr>
        <w:pStyle w:val="Sarakstarindkopa"/>
        <w:numPr>
          <w:ilvl w:val="0"/>
          <w:numId w:val="49"/>
        </w:numPr>
        <w:spacing w:line="360" w:lineRule="auto"/>
        <w:jc w:val="both"/>
        <w:rPr>
          <w:sz w:val="22"/>
          <w:szCs w:val="22"/>
          <w:lang w:eastAsia="en-US"/>
        </w:rPr>
      </w:pPr>
      <w:r w:rsidRPr="00CE1A50">
        <w:rPr>
          <w:sz w:val="22"/>
          <w:szCs w:val="22"/>
          <w:lang w:eastAsia="en-US"/>
        </w:rPr>
        <w:t>Instrukcija par attīrītā ūdens iegūšanu un kontroli Slimnīcas aptiekā</w:t>
      </w:r>
      <w:r w:rsidR="006147D0" w:rsidRPr="00CE1A50">
        <w:rPr>
          <w:sz w:val="22"/>
          <w:szCs w:val="22"/>
          <w:lang w:eastAsia="en-US"/>
        </w:rPr>
        <w:t>;</w:t>
      </w:r>
    </w:p>
    <w:p w14:paraId="1CE56E25" w14:textId="77777777" w:rsidR="006147D0" w:rsidRPr="00CE1A50" w:rsidRDefault="006147D0" w:rsidP="00B266FB">
      <w:pPr>
        <w:pStyle w:val="Sarakstarindkopa"/>
        <w:numPr>
          <w:ilvl w:val="0"/>
          <w:numId w:val="49"/>
        </w:numPr>
        <w:spacing w:line="360" w:lineRule="auto"/>
        <w:jc w:val="both"/>
        <w:rPr>
          <w:sz w:val="22"/>
          <w:szCs w:val="22"/>
          <w:lang w:eastAsia="en-US"/>
        </w:rPr>
      </w:pPr>
      <w:r w:rsidRPr="00CE1A50">
        <w:rPr>
          <w:sz w:val="22"/>
          <w:szCs w:val="22"/>
          <w:lang w:eastAsia="en-US"/>
        </w:rPr>
        <w:t>Nolikums par personāla darba samaksas noteikšanu;</w:t>
      </w:r>
    </w:p>
    <w:p w14:paraId="28BF448B" w14:textId="77777777" w:rsidR="006147D0" w:rsidRPr="00CE1A50" w:rsidRDefault="006147D0" w:rsidP="00B266FB">
      <w:pPr>
        <w:pStyle w:val="Sarakstarindkopa"/>
        <w:numPr>
          <w:ilvl w:val="0"/>
          <w:numId w:val="49"/>
        </w:numPr>
        <w:spacing w:line="360" w:lineRule="auto"/>
        <w:jc w:val="both"/>
        <w:rPr>
          <w:sz w:val="22"/>
          <w:szCs w:val="22"/>
          <w:lang w:eastAsia="en-US"/>
        </w:rPr>
      </w:pPr>
      <w:r w:rsidRPr="00CE1A50">
        <w:rPr>
          <w:sz w:val="22"/>
          <w:szCs w:val="22"/>
          <w:lang w:eastAsia="en-US"/>
        </w:rPr>
        <w:t>Laboratorijas darbības uzlabošanas plāns 2021. gadam;</w:t>
      </w:r>
    </w:p>
    <w:p w14:paraId="4CB54214" w14:textId="77777777" w:rsidR="006147D0" w:rsidRPr="00CE1A50" w:rsidRDefault="006147D0" w:rsidP="00B266FB">
      <w:pPr>
        <w:pStyle w:val="Sarakstarindkopa"/>
        <w:numPr>
          <w:ilvl w:val="0"/>
          <w:numId w:val="49"/>
        </w:numPr>
        <w:spacing w:line="360" w:lineRule="auto"/>
        <w:jc w:val="both"/>
        <w:rPr>
          <w:sz w:val="22"/>
          <w:szCs w:val="22"/>
          <w:lang w:eastAsia="en-US"/>
        </w:rPr>
      </w:pPr>
      <w:r w:rsidRPr="00CE1A50">
        <w:rPr>
          <w:sz w:val="22"/>
          <w:szCs w:val="22"/>
          <w:lang w:eastAsia="en-US"/>
        </w:rPr>
        <w:t>Iekārtu un etalonu kalibrēšanas statuss Mikrobioloģijas laboratorijā;</w:t>
      </w:r>
    </w:p>
    <w:p w14:paraId="60B4D696" w14:textId="77777777" w:rsidR="006147D0" w:rsidRPr="00CE1A50" w:rsidRDefault="006147D0" w:rsidP="00B266FB">
      <w:pPr>
        <w:pStyle w:val="Sarakstarindkopa"/>
        <w:numPr>
          <w:ilvl w:val="0"/>
          <w:numId w:val="49"/>
        </w:numPr>
        <w:spacing w:line="360" w:lineRule="auto"/>
        <w:jc w:val="both"/>
        <w:rPr>
          <w:sz w:val="22"/>
          <w:szCs w:val="22"/>
          <w:lang w:eastAsia="en-US"/>
        </w:rPr>
      </w:pPr>
      <w:r w:rsidRPr="00CE1A50">
        <w:rPr>
          <w:sz w:val="22"/>
          <w:szCs w:val="22"/>
          <w:lang w:eastAsia="en-US"/>
        </w:rPr>
        <w:t>Mikroorganismu jūtības noteikšana pret antibiotiskiem preparātiem;</w:t>
      </w:r>
    </w:p>
    <w:p w14:paraId="14992E6F" w14:textId="77777777" w:rsidR="006147D0" w:rsidRPr="00CE1A50" w:rsidRDefault="006147D0" w:rsidP="00B266FB">
      <w:pPr>
        <w:pStyle w:val="Sarakstarindkopa"/>
        <w:numPr>
          <w:ilvl w:val="0"/>
          <w:numId w:val="49"/>
        </w:numPr>
        <w:spacing w:line="360" w:lineRule="auto"/>
        <w:jc w:val="both"/>
        <w:rPr>
          <w:sz w:val="22"/>
          <w:szCs w:val="22"/>
          <w:lang w:eastAsia="en-US"/>
        </w:rPr>
      </w:pPr>
      <w:r w:rsidRPr="00CE1A50">
        <w:rPr>
          <w:sz w:val="22"/>
          <w:szCs w:val="22"/>
          <w:lang w:eastAsia="en-US"/>
        </w:rPr>
        <w:t>Ugunsdrošības instrukcija;</w:t>
      </w:r>
    </w:p>
    <w:p w14:paraId="5397080D" w14:textId="77777777" w:rsidR="006147D0" w:rsidRPr="00CE1A50" w:rsidRDefault="006147D0" w:rsidP="00B266FB">
      <w:pPr>
        <w:pStyle w:val="Sarakstarindkopa"/>
        <w:numPr>
          <w:ilvl w:val="0"/>
          <w:numId w:val="49"/>
        </w:numPr>
        <w:spacing w:line="360" w:lineRule="auto"/>
        <w:jc w:val="both"/>
        <w:rPr>
          <w:sz w:val="22"/>
          <w:szCs w:val="22"/>
          <w:lang w:eastAsia="en-US"/>
        </w:rPr>
      </w:pPr>
      <w:r w:rsidRPr="00CE1A50">
        <w:rPr>
          <w:sz w:val="22"/>
          <w:szCs w:val="22"/>
          <w:lang w:eastAsia="en-US"/>
        </w:rPr>
        <w:t>Kapitālsabiedrības ziedošanas (dāvināšanas) stratēģija un ziedošanas (dāvināšanas) pieņemšanas kārtība;</w:t>
      </w:r>
    </w:p>
    <w:p w14:paraId="641CCF9C" w14:textId="77777777" w:rsidR="006147D0" w:rsidRPr="00CE1A50" w:rsidRDefault="006147D0" w:rsidP="00B266FB">
      <w:pPr>
        <w:pStyle w:val="Sarakstarindkopa"/>
        <w:numPr>
          <w:ilvl w:val="0"/>
          <w:numId w:val="49"/>
        </w:numPr>
        <w:spacing w:line="360" w:lineRule="auto"/>
        <w:jc w:val="both"/>
        <w:rPr>
          <w:sz w:val="22"/>
          <w:szCs w:val="22"/>
          <w:lang w:eastAsia="en-US"/>
        </w:rPr>
      </w:pPr>
      <w:r w:rsidRPr="00CE1A50">
        <w:rPr>
          <w:sz w:val="22"/>
          <w:szCs w:val="22"/>
          <w:lang w:eastAsia="en-US"/>
        </w:rPr>
        <w:t>Procesa apraksts Iekšējie auditi;</w:t>
      </w:r>
    </w:p>
    <w:p w14:paraId="40557B4C" w14:textId="77777777" w:rsidR="006147D0" w:rsidRPr="00CE1A50" w:rsidRDefault="006147D0" w:rsidP="00B266FB">
      <w:pPr>
        <w:pStyle w:val="Sarakstarindkopa"/>
        <w:numPr>
          <w:ilvl w:val="0"/>
          <w:numId w:val="49"/>
        </w:numPr>
        <w:spacing w:line="360" w:lineRule="auto"/>
        <w:jc w:val="both"/>
        <w:rPr>
          <w:sz w:val="22"/>
          <w:szCs w:val="22"/>
          <w:lang w:eastAsia="en-US"/>
        </w:rPr>
      </w:pPr>
      <w:r w:rsidRPr="00CE1A50">
        <w:rPr>
          <w:sz w:val="22"/>
          <w:szCs w:val="22"/>
          <w:lang w:eastAsia="en-US"/>
        </w:rPr>
        <w:t>Procesa apraksts Pētniecība;</w:t>
      </w:r>
    </w:p>
    <w:p w14:paraId="277DB715" w14:textId="1693CDBF" w:rsidR="006147D0" w:rsidRPr="00CE1A50" w:rsidRDefault="006147D0" w:rsidP="00B266FB">
      <w:pPr>
        <w:pStyle w:val="Sarakstarindkopa"/>
        <w:numPr>
          <w:ilvl w:val="0"/>
          <w:numId w:val="49"/>
        </w:numPr>
        <w:spacing w:line="360" w:lineRule="auto"/>
        <w:jc w:val="both"/>
        <w:rPr>
          <w:sz w:val="22"/>
          <w:szCs w:val="22"/>
          <w:lang w:eastAsia="en-US"/>
        </w:rPr>
      </w:pPr>
      <w:r w:rsidRPr="00CE1A50">
        <w:rPr>
          <w:sz w:val="22"/>
          <w:szCs w:val="22"/>
          <w:lang w:eastAsia="en-US"/>
        </w:rPr>
        <w:t>Pacientu drošības sistēmas plāns</w:t>
      </w:r>
      <w:r w:rsidR="00B266FB" w:rsidRPr="00CE1A50">
        <w:rPr>
          <w:sz w:val="22"/>
          <w:szCs w:val="22"/>
          <w:lang w:eastAsia="en-US"/>
        </w:rPr>
        <w:t>;</w:t>
      </w:r>
    </w:p>
    <w:p w14:paraId="66B90F58" w14:textId="77777777" w:rsidR="00B266FB" w:rsidRPr="00CE1A50" w:rsidRDefault="00B266FB" w:rsidP="00B266FB">
      <w:pPr>
        <w:pStyle w:val="Sarakstarindkopa"/>
        <w:numPr>
          <w:ilvl w:val="0"/>
          <w:numId w:val="49"/>
        </w:numPr>
        <w:spacing w:line="360" w:lineRule="auto"/>
        <w:jc w:val="both"/>
        <w:rPr>
          <w:sz w:val="22"/>
          <w:szCs w:val="22"/>
          <w:lang w:eastAsia="en-US"/>
        </w:rPr>
      </w:pPr>
      <w:r w:rsidRPr="00CE1A50">
        <w:rPr>
          <w:sz w:val="22"/>
          <w:szCs w:val="22"/>
          <w:lang w:eastAsia="en-US"/>
        </w:rPr>
        <w:t>Uzņēmuma politika;</w:t>
      </w:r>
    </w:p>
    <w:p w14:paraId="648E88B8" w14:textId="77777777" w:rsidR="00B266FB" w:rsidRPr="00CE1A50" w:rsidRDefault="00B266FB" w:rsidP="00B266FB">
      <w:pPr>
        <w:pStyle w:val="Sarakstarindkopa"/>
        <w:numPr>
          <w:ilvl w:val="0"/>
          <w:numId w:val="49"/>
        </w:numPr>
        <w:spacing w:line="360" w:lineRule="auto"/>
        <w:jc w:val="both"/>
        <w:rPr>
          <w:sz w:val="22"/>
          <w:szCs w:val="22"/>
          <w:lang w:eastAsia="en-US"/>
        </w:rPr>
      </w:pPr>
      <w:r w:rsidRPr="00CE1A50">
        <w:rPr>
          <w:sz w:val="22"/>
          <w:szCs w:val="22"/>
          <w:lang w:eastAsia="en-US"/>
        </w:rPr>
        <w:t>Procesu apraksts Medicīnisko iekārtu un mērinstrumentu kalibrēšana, verificēšana, remontdarbu nodrošināšana;</w:t>
      </w:r>
    </w:p>
    <w:p w14:paraId="4B1FEE4F" w14:textId="77777777" w:rsidR="00B266FB" w:rsidRPr="00CE1A50" w:rsidRDefault="00B266FB" w:rsidP="00B266FB">
      <w:pPr>
        <w:pStyle w:val="Sarakstarindkopa"/>
        <w:numPr>
          <w:ilvl w:val="0"/>
          <w:numId w:val="49"/>
        </w:numPr>
        <w:spacing w:line="360" w:lineRule="auto"/>
        <w:jc w:val="both"/>
        <w:rPr>
          <w:sz w:val="22"/>
          <w:szCs w:val="22"/>
          <w:lang w:eastAsia="en-US"/>
        </w:rPr>
      </w:pPr>
      <w:r w:rsidRPr="00CE1A50">
        <w:rPr>
          <w:sz w:val="22"/>
          <w:szCs w:val="22"/>
          <w:lang w:eastAsia="en-US"/>
        </w:rPr>
        <w:lastRenderedPageBreak/>
        <w:t>Procesu apraksts Ārstēšanas un aprūpes nodrošināšana Īslaicīgās ķirurģijas centrā (1. nodaļa);</w:t>
      </w:r>
    </w:p>
    <w:p w14:paraId="23062305" w14:textId="77777777" w:rsidR="00B266FB" w:rsidRPr="00CE1A50" w:rsidRDefault="00B266FB" w:rsidP="00B266FB">
      <w:pPr>
        <w:pStyle w:val="Sarakstarindkopa"/>
        <w:numPr>
          <w:ilvl w:val="0"/>
          <w:numId w:val="49"/>
        </w:numPr>
        <w:spacing w:line="360" w:lineRule="auto"/>
        <w:jc w:val="both"/>
        <w:rPr>
          <w:sz w:val="22"/>
          <w:szCs w:val="22"/>
          <w:lang w:eastAsia="en-US"/>
        </w:rPr>
      </w:pPr>
      <w:r w:rsidRPr="00CE1A50">
        <w:rPr>
          <w:sz w:val="22"/>
          <w:szCs w:val="22"/>
          <w:lang w:eastAsia="en-US"/>
        </w:rPr>
        <w:t>Procesu apraksts Rehabilitācijas procesa nodrošināšana;</w:t>
      </w:r>
    </w:p>
    <w:p w14:paraId="3D7A33E2" w14:textId="77777777" w:rsidR="00B266FB" w:rsidRPr="00CE1A50" w:rsidRDefault="00B266FB" w:rsidP="00B266FB">
      <w:pPr>
        <w:pStyle w:val="Sarakstarindkopa"/>
        <w:numPr>
          <w:ilvl w:val="0"/>
          <w:numId w:val="49"/>
        </w:numPr>
        <w:spacing w:line="360" w:lineRule="auto"/>
        <w:jc w:val="both"/>
        <w:rPr>
          <w:sz w:val="22"/>
          <w:szCs w:val="22"/>
          <w:lang w:eastAsia="en-US"/>
        </w:rPr>
      </w:pPr>
      <w:r w:rsidRPr="00CE1A50">
        <w:rPr>
          <w:sz w:val="22"/>
          <w:szCs w:val="22"/>
          <w:lang w:eastAsia="en-US"/>
        </w:rPr>
        <w:t>Procesu apraksts Pacientu ar infekcijas slimībām/komplikācijām aprūpes organizēšanas kārtība klīniskajās nodaļās;</w:t>
      </w:r>
    </w:p>
    <w:p w14:paraId="1425405E" w14:textId="77777777" w:rsidR="00B266FB" w:rsidRPr="00CE1A50" w:rsidRDefault="00B266FB" w:rsidP="00B266FB">
      <w:pPr>
        <w:pStyle w:val="Sarakstarindkopa"/>
        <w:numPr>
          <w:ilvl w:val="0"/>
          <w:numId w:val="49"/>
        </w:numPr>
        <w:spacing w:line="360" w:lineRule="auto"/>
        <w:jc w:val="both"/>
        <w:rPr>
          <w:sz w:val="22"/>
          <w:szCs w:val="22"/>
          <w:lang w:eastAsia="en-US"/>
        </w:rPr>
      </w:pPr>
      <w:r w:rsidRPr="00CE1A50">
        <w:rPr>
          <w:sz w:val="22"/>
          <w:szCs w:val="22"/>
          <w:lang w:eastAsia="en-US"/>
        </w:rPr>
        <w:t>Audu centra nolikums;</w:t>
      </w:r>
    </w:p>
    <w:p w14:paraId="742312C3" w14:textId="77777777" w:rsidR="00B266FB" w:rsidRPr="00CE1A50" w:rsidRDefault="00B266FB" w:rsidP="00B266FB">
      <w:pPr>
        <w:pStyle w:val="Sarakstarindkopa"/>
        <w:numPr>
          <w:ilvl w:val="0"/>
          <w:numId w:val="49"/>
        </w:numPr>
        <w:spacing w:line="360" w:lineRule="auto"/>
        <w:jc w:val="both"/>
        <w:rPr>
          <w:sz w:val="22"/>
          <w:szCs w:val="22"/>
          <w:lang w:eastAsia="en-US"/>
        </w:rPr>
      </w:pPr>
      <w:r w:rsidRPr="00CE1A50">
        <w:rPr>
          <w:sz w:val="22"/>
          <w:szCs w:val="22"/>
          <w:lang w:eastAsia="en-US"/>
        </w:rPr>
        <w:t>Piegādātāju un pakalpojumu sniedzēju saraksts Audu centrā;</w:t>
      </w:r>
    </w:p>
    <w:p w14:paraId="0093C106" w14:textId="77777777" w:rsidR="00B266FB" w:rsidRPr="00CE1A50" w:rsidRDefault="00B266FB" w:rsidP="00B266FB">
      <w:pPr>
        <w:pStyle w:val="Sarakstarindkopa"/>
        <w:numPr>
          <w:ilvl w:val="0"/>
          <w:numId w:val="49"/>
        </w:numPr>
        <w:spacing w:line="360" w:lineRule="auto"/>
        <w:jc w:val="both"/>
        <w:rPr>
          <w:sz w:val="22"/>
          <w:szCs w:val="22"/>
          <w:lang w:eastAsia="en-US"/>
        </w:rPr>
      </w:pPr>
      <w:r w:rsidRPr="00CE1A50">
        <w:rPr>
          <w:sz w:val="22"/>
          <w:szCs w:val="22"/>
          <w:lang w:eastAsia="en-US"/>
        </w:rPr>
        <w:t>Slimnīcas saistošo dokumentu saraksts Audu centrā;</w:t>
      </w:r>
    </w:p>
    <w:p w14:paraId="3F60B229" w14:textId="5E3EF19C" w:rsidR="00B266FB" w:rsidRPr="00CE1A50" w:rsidRDefault="00510A86" w:rsidP="00510A86">
      <w:pPr>
        <w:spacing w:line="360" w:lineRule="auto"/>
        <w:ind w:left="360"/>
        <w:jc w:val="both"/>
        <w:rPr>
          <w:sz w:val="22"/>
          <w:szCs w:val="22"/>
          <w:lang w:eastAsia="en-US"/>
        </w:rPr>
      </w:pPr>
      <w:r w:rsidRPr="00CE1A50">
        <w:rPr>
          <w:sz w:val="22"/>
          <w:szCs w:val="22"/>
          <w:lang w:eastAsia="en-US"/>
        </w:rPr>
        <w:t xml:space="preserve">100) </w:t>
      </w:r>
      <w:r w:rsidR="00B266FB" w:rsidRPr="00CE1A50">
        <w:rPr>
          <w:sz w:val="22"/>
          <w:szCs w:val="22"/>
          <w:lang w:eastAsia="en-US"/>
        </w:rPr>
        <w:t>Personāla saraksts Audu centrā;</w:t>
      </w:r>
    </w:p>
    <w:p w14:paraId="7B9FA476" w14:textId="53FA63FE" w:rsidR="00B266FB" w:rsidRPr="00CE1A50" w:rsidRDefault="00510A86" w:rsidP="00510A86">
      <w:pPr>
        <w:spacing w:line="360" w:lineRule="auto"/>
        <w:ind w:left="360"/>
        <w:jc w:val="both"/>
        <w:rPr>
          <w:sz w:val="22"/>
          <w:szCs w:val="22"/>
          <w:lang w:eastAsia="en-US"/>
        </w:rPr>
      </w:pPr>
      <w:r w:rsidRPr="00CE1A50">
        <w:rPr>
          <w:sz w:val="22"/>
          <w:szCs w:val="22"/>
          <w:lang w:eastAsia="en-US"/>
        </w:rPr>
        <w:t xml:space="preserve">101) </w:t>
      </w:r>
      <w:r w:rsidR="00B266FB" w:rsidRPr="00CE1A50">
        <w:rPr>
          <w:sz w:val="22"/>
          <w:szCs w:val="22"/>
          <w:lang w:eastAsia="en-US"/>
        </w:rPr>
        <w:t>Iekšējā kontroles sistēma korupcijas un interešu konflikta risku novēršanai;</w:t>
      </w:r>
    </w:p>
    <w:p w14:paraId="367538CE" w14:textId="1F74858E" w:rsidR="00B266FB" w:rsidRPr="00CE1A50" w:rsidRDefault="00510A86" w:rsidP="00510A86">
      <w:pPr>
        <w:spacing w:line="360" w:lineRule="auto"/>
        <w:ind w:left="360"/>
        <w:jc w:val="both"/>
        <w:rPr>
          <w:sz w:val="22"/>
          <w:szCs w:val="22"/>
          <w:lang w:eastAsia="en-US"/>
        </w:rPr>
      </w:pPr>
      <w:r w:rsidRPr="00CE1A50">
        <w:rPr>
          <w:sz w:val="22"/>
          <w:szCs w:val="22"/>
          <w:lang w:eastAsia="en-US"/>
        </w:rPr>
        <w:t xml:space="preserve">102) </w:t>
      </w:r>
      <w:r w:rsidR="00B266FB" w:rsidRPr="00CE1A50">
        <w:rPr>
          <w:sz w:val="22"/>
          <w:szCs w:val="22"/>
          <w:lang w:eastAsia="en-US"/>
        </w:rPr>
        <w:t>Noteikumi par korupcijas un interešu konflikta novēršanu;</w:t>
      </w:r>
    </w:p>
    <w:p w14:paraId="4A110D14" w14:textId="4FFEB365" w:rsidR="00B266FB" w:rsidRPr="00CE1A50" w:rsidRDefault="00510A86" w:rsidP="00510A86">
      <w:pPr>
        <w:spacing w:line="360" w:lineRule="auto"/>
        <w:ind w:left="360"/>
        <w:jc w:val="both"/>
        <w:rPr>
          <w:sz w:val="22"/>
          <w:szCs w:val="22"/>
          <w:lang w:eastAsia="en-US"/>
        </w:rPr>
      </w:pPr>
      <w:r w:rsidRPr="00CE1A50">
        <w:rPr>
          <w:sz w:val="22"/>
          <w:szCs w:val="22"/>
          <w:lang w:eastAsia="en-US"/>
        </w:rPr>
        <w:t xml:space="preserve">103) </w:t>
      </w:r>
      <w:r w:rsidR="00B266FB" w:rsidRPr="00CE1A50">
        <w:rPr>
          <w:sz w:val="22"/>
          <w:szCs w:val="22"/>
          <w:lang w:eastAsia="en-US"/>
        </w:rPr>
        <w:t>Korupcijas un interešu konflikta risku novērtējums;</w:t>
      </w:r>
    </w:p>
    <w:p w14:paraId="0B2F94BB" w14:textId="675B7E82" w:rsidR="00B266FB" w:rsidRPr="00CE1A50" w:rsidRDefault="00510A86" w:rsidP="00510A86">
      <w:pPr>
        <w:spacing w:line="360" w:lineRule="auto"/>
        <w:ind w:left="360"/>
        <w:jc w:val="both"/>
        <w:rPr>
          <w:sz w:val="22"/>
          <w:szCs w:val="22"/>
          <w:lang w:eastAsia="en-US"/>
        </w:rPr>
      </w:pPr>
      <w:r w:rsidRPr="00CE1A50">
        <w:rPr>
          <w:sz w:val="22"/>
          <w:szCs w:val="22"/>
          <w:lang w:eastAsia="en-US"/>
        </w:rPr>
        <w:t xml:space="preserve">104) </w:t>
      </w:r>
      <w:r w:rsidR="00B266FB" w:rsidRPr="00CE1A50">
        <w:rPr>
          <w:sz w:val="22"/>
          <w:szCs w:val="22"/>
          <w:lang w:eastAsia="en-US"/>
        </w:rPr>
        <w:t>Telpu tīrības zonējuma plāns;</w:t>
      </w:r>
    </w:p>
    <w:p w14:paraId="3B6982F4" w14:textId="18D55C03" w:rsidR="00B266FB" w:rsidRPr="00CE1A50" w:rsidRDefault="00510A86" w:rsidP="00510A86">
      <w:pPr>
        <w:spacing w:line="360" w:lineRule="auto"/>
        <w:ind w:left="360"/>
        <w:jc w:val="both"/>
        <w:rPr>
          <w:sz w:val="22"/>
          <w:szCs w:val="22"/>
          <w:lang w:eastAsia="en-US"/>
        </w:rPr>
      </w:pPr>
      <w:r w:rsidRPr="00CE1A50">
        <w:rPr>
          <w:sz w:val="22"/>
          <w:szCs w:val="22"/>
          <w:lang w:eastAsia="en-US"/>
        </w:rPr>
        <w:t xml:space="preserve">105) </w:t>
      </w:r>
      <w:r w:rsidR="00B266FB" w:rsidRPr="00CE1A50">
        <w:rPr>
          <w:sz w:val="22"/>
          <w:szCs w:val="22"/>
          <w:lang w:eastAsia="en-US"/>
        </w:rPr>
        <w:t>Personāla apmācību plāns Audu centrā;</w:t>
      </w:r>
    </w:p>
    <w:p w14:paraId="59D1AD3F" w14:textId="31F6299D" w:rsidR="00B266FB" w:rsidRPr="00CE1A50" w:rsidRDefault="00510A86" w:rsidP="00510A86">
      <w:pPr>
        <w:spacing w:line="360" w:lineRule="auto"/>
        <w:ind w:left="360"/>
        <w:jc w:val="both"/>
        <w:rPr>
          <w:sz w:val="22"/>
          <w:szCs w:val="22"/>
          <w:lang w:eastAsia="en-US"/>
        </w:rPr>
      </w:pPr>
      <w:r w:rsidRPr="00CE1A50">
        <w:rPr>
          <w:sz w:val="22"/>
          <w:szCs w:val="22"/>
          <w:lang w:eastAsia="en-US"/>
        </w:rPr>
        <w:t xml:space="preserve">106) </w:t>
      </w:r>
      <w:r w:rsidR="00B266FB" w:rsidRPr="00CE1A50">
        <w:rPr>
          <w:sz w:val="22"/>
          <w:szCs w:val="22"/>
          <w:lang w:eastAsia="en-US"/>
        </w:rPr>
        <w:t>Medicīnas ierīču ekspluatācijas sistēma;</w:t>
      </w:r>
    </w:p>
    <w:p w14:paraId="5BF02539" w14:textId="1565ADB0" w:rsidR="00B266FB" w:rsidRPr="00CE1A50" w:rsidRDefault="00510A86" w:rsidP="00510A86">
      <w:pPr>
        <w:spacing w:line="360" w:lineRule="auto"/>
        <w:ind w:left="360"/>
        <w:jc w:val="both"/>
        <w:rPr>
          <w:sz w:val="22"/>
          <w:szCs w:val="22"/>
          <w:lang w:eastAsia="en-US"/>
        </w:rPr>
      </w:pPr>
      <w:r w:rsidRPr="00CE1A50">
        <w:rPr>
          <w:sz w:val="22"/>
          <w:szCs w:val="22"/>
          <w:lang w:eastAsia="en-US"/>
        </w:rPr>
        <w:t xml:space="preserve">107) </w:t>
      </w:r>
      <w:r w:rsidR="00B266FB" w:rsidRPr="00CE1A50">
        <w:rPr>
          <w:sz w:val="22"/>
          <w:szCs w:val="22"/>
          <w:lang w:eastAsia="en-US"/>
        </w:rPr>
        <w:t>Iekšējās kārtības noteikumi stacionāra pacientiem;</w:t>
      </w:r>
    </w:p>
    <w:p w14:paraId="26D0E5A8" w14:textId="26314F04" w:rsidR="00B266FB" w:rsidRPr="00CE1A50" w:rsidRDefault="00510A86" w:rsidP="00510A86">
      <w:pPr>
        <w:spacing w:line="360" w:lineRule="auto"/>
        <w:ind w:left="360"/>
        <w:jc w:val="both"/>
        <w:rPr>
          <w:sz w:val="22"/>
          <w:szCs w:val="22"/>
          <w:lang w:eastAsia="en-US"/>
        </w:rPr>
      </w:pPr>
      <w:r w:rsidRPr="00CE1A50">
        <w:rPr>
          <w:sz w:val="22"/>
          <w:szCs w:val="22"/>
          <w:lang w:eastAsia="en-US"/>
        </w:rPr>
        <w:t xml:space="preserve">108) </w:t>
      </w:r>
      <w:r w:rsidR="00B266FB" w:rsidRPr="00CE1A50">
        <w:rPr>
          <w:sz w:val="22"/>
          <w:szCs w:val="22"/>
          <w:lang w:eastAsia="en-US"/>
        </w:rPr>
        <w:t>Instrukcija par darba organizāciju Ķirurģisko operāciju nodaļā, ja pacientam ir multirezistentas mikrofloras infekcija, plaušu tuberkuloze ar mikobaktēriju izdalīšanu, iespējama vai apstiprināta Covid-19 infekcija;</w:t>
      </w:r>
    </w:p>
    <w:p w14:paraId="370731BA" w14:textId="31537DDF" w:rsidR="00B266FB" w:rsidRPr="00CE1A50" w:rsidRDefault="00510A86" w:rsidP="00510A86">
      <w:pPr>
        <w:spacing w:line="360" w:lineRule="auto"/>
        <w:ind w:left="360"/>
        <w:jc w:val="both"/>
        <w:rPr>
          <w:sz w:val="22"/>
          <w:szCs w:val="22"/>
          <w:lang w:eastAsia="en-US"/>
        </w:rPr>
      </w:pPr>
      <w:r w:rsidRPr="00CE1A50">
        <w:rPr>
          <w:sz w:val="22"/>
          <w:szCs w:val="22"/>
          <w:lang w:eastAsia="en-US"/>
        </w:rPr>
        <w:t xml:space="preserve">109) </w:t>
      </w:r>
      <w:r w:rsidR="00B266FB" w:rsidRPr="00CE1A50">
        <w:rPr>
          <w:sz w:val="22"/>
          <w:szCs w:val="22"/>
          <w:lang w:eastAsia="en-US"/>
        </w:rPr>
        <w:t>Instrukcija par pacientu materiālajām vērtībām;</w:t>
      </w:r>
    </w:p>
    <w:p w14:paraId="2A0B824A" w14:textId="31F179B8" w:rsidR="00B266FB" w:rsidRPr="00CE1A50" w:rsidRDefault="00510A86" w:rsidP="00510A86">
      <w:pPr>
        <w:spacing w:line="360" w:lineRule="auto"/>
        <w:ind w:left="360"/>
        <w:jc w:val="both"/>
        <w:rPr>
          <w:sz w:val="22"/>
          <w:szCs w:val="22"/>
          <w:lang w:eastAsia="en-US"/>
        </w:rPr>
      </w:pPr>
      <w:r w:rsidRPr="00CE1A50">
        <w:rPr>
          <w:sz w:val="22"/>
          <w:szCs w:val="22"/>
          <w:lang w:eastAsia="en-US"/>
        </w:rPr>
        <w:t xml:space="preserve">110) </w:t>
      </w:r>
      <w:r w:rsidR="00B266FB" w:rsidRPr="00CE1A50">
        <w:rPr>
          <w:sz w:val="22"/>
          <w:szCs w:val="22"/>
          <w:lang w:eastAsia="en-US"/>
        </w:rPr>
        <w:t>Katastrofu medicīnas plāns;</w:t>
      </w:r>
    </w:p>
    <w:p w14:paraId="169222EF" w14:textId="619F2290" w:rsidR="00B266FB" w:rsidRPr="00CE1A50" w:rsidRDefault="00510A86" w:rsidP="00510A86">
      <w:pPr>
        <w:spacing w:line="360" w:lineRule="auto"/>
        <w:ind w:left="360"/>
        <w:jc w:val="both"/>
        <w:rPr>
          <w:sz w:val="22"/>
          <w:szCs w:val="22"/>
          <w:lang w:eastAsia="en-US"/>
        </w:rPr>
      </w:pPr>
      <w:r w:rsidRPr="00CE1A50">
        <w:rPr>
          <w:sz w:val="22"/>
          <w:szCs w:val="22"/>
          <w:lang w:eastAsia="en-US"/>
        </w:rPr>
        <w:t xml:space="preserve">111) </w:t>
      </w:r>
      <w:r w:rsidR="00B266FB" w:rsidRPr="00CE1A50">
        <w:rPr>
          <w:sz w:val="22"/>
          <w:szCs w:val="22"/>
          <w:lang w:eastAsia="en-US"/>
        </w:rPr>
        <w:t>Augsta riska pacienti un vadība;</w:t>
      </w:r>
    </w:p>
    <w:p w14:paraId="7F52DA53" w14:textId="652D070F" w:rsidR="00B266FB" w:rsidRPr="00CE1A50" w:rsidRDefault="00510A86" w:rsidP="00510A86">
      <w:pPr>
        <w:spacing w:line="360" w:lineRule="auto"/>
        <w:ind w:left="360"/>
        <w:jc w:val="both"/>
        <w:rPr>
          <w:sz w:val="22"/>
          <w:szCs w:val="22"/>
          <w:lang w:eastAsia="en-US"/>
        </w:rPr>
      </w:pPr>
      <w:r w:rsidRPr="00CE1A50">
        <w:rPr>
          <w:sz w:val="22"/>
          <w:szCs w:val="22"/>
          <w:lang w:eastAsia="en-US"/>
        </w:rPr>
        <w:t xml:space="preserve">112) </w:t>
      </w:r>
      <w:r w:rsidR="00B266FB" w:rsidRPr="00CE1A50">
        <w:rPr>
          <w:sz w:val="22"/>
          <w:szCs w:val="22"/>
          <w:lang w:eastAsia="en-US"/>
        </w:rPr>
        <w:t>Norādījumi par pacienta ar Halo aparātu aprūpi;</w:t>
      </w:r>
    </w:p>
    <w:p w14:paraId="288EA880" w14:textId="150B7AA8" w:rsidR="00B266FB" w:rsidRPr="00CE1A50" w:rsidRDefault="00510A86" w:rsidP="00510A86">
      <w:pPr>
        <w:spacing w:line="360" w:lineRule="auto"/>
        <w:ind w:left="360"/>
        <w:jc w:val="both"/>
        <w:rPr>
          <w:sz w:val="22"/>
          <w:szCs w:val="22"/>
          <w:lang w:eastAsia="en-US"/>
        </w:rPr>
      </w:pPr>
      <w:r w:rsidRPr="00CE1A50">
        <w:rPr>
          <w:sz w:val="22"/>
          <w:szCs w:val="22"/>
          <w:lang w:eastAsia="en-US"/>
        </w:rPr>
        <w:t xml:space="preserve">113) </w:t>
      </w:r>
      <w:r w:rsidR="00B266FB" w:rsidRPr="00CE1A50">
        <w:rPr>
          <w:sz w:val="22"/>
          <w:szCs w:val="22"/>
          <w:lang w:eastAsia="en-US"/>
        </w:rPr>
        <w:t>Ziņošanas-mācīšanās sistēmas un nevēlama gadījuma analīzes vadība;</w:t>
      </w:r>
    </w:p>
    <w:p w14:paraId="03E30434" w14:textId="3DE326CC" w:rsidR="00B266FB" w:rsidRPr="00CE1A50" w:rsidRDefault="00510A86" w:rsidP="00510A86">
      <w:pPr>
        <w:spacing w:line="360" w:lineRule="auto"/>
        <w:ind w:left="360"/>
        <w:jc w:val="both"/>
        <w:rPr>
          <w:sz w:val="22"/>
          <w:szCs w:val="22"/>
          <w:lang w:eastAsia="en-US"/>
        </w:rPr>
      </w:pPr>
      <w:r w:rsidRPr="00CE1A50">
        <w:rPr>
          <w:sz w:val="22"/>
          <w:szCs w:val="22"/>
          <w:lang w:eastAsia="en-US"/>
        </w:rPr>
        <w:t xml:space="preserve">114) </w:t>
      </w:r>
      <w:r w:rsidR="00B266FB" w:rsidRPr="00CE1A50">
        <w:rPr>
          <w:sz w:val="22"/>
          <w:szCs w:val="22"/>
          <w:lang w:eastAsia="en-US"/>
        </w:rPr>
        <w:t>Pacientu identifikācija;</w:t>
      </w:r>
    </w:p>
    <w:p w14:paraId="3725003B" w14:textId="48C41661" w:rsidR="00B266FB" w:rsidRPr="00CE1A50" w:rsidRDefault="00510A86" w:rsidP="00510A86">
      <w:pPr>
        <w:spacing w:line="360" w:lineRule="auto"/>
        <w:ind w:left="360"/>
        <w:jc w:val="both"/>
        <w:rPr>
          <w:sz w:val="22"/>
          <w:szCs w:val="22"/>
          <w:lang w:eastAsia="en-US"/>
        </w:rPr>
      </w:pPr>
      <w:r w:rsidRPr="00CE1A50">
        <w:rPr>
          <w:sz w:val="22"/>
          <w:szCs w:val="22"/>
          <w:lang w:eastAsia="en-US"/>
        </w:rPr>
        <w:t xml:space="preserve">115) </w:t>
      </w:r>
      <w:r w:rsidR="00B266FB" w:rsidRPr="00CE1A50">
        <w:rPr>
          <w:sz w:val="22"/>
          <w:szCs w:val="22"/>
          <w:lang w:eastAsia="en-US"/>
        </w:rPr>
        <w:t>Pacientu drošības risku vadība;</w:t>
      </w:r>
    </w:p>
    <w:p w14:paraId="218699E6" w14:textId="0B543B0F" w:rsidR="00B266FB" w:rsidRPr="00CE1A50" w:rsidRDefault="00510A86" w:rsidP="00510A86">
      <w:pPr>
        <w:spacing w:line="360" w:lineRule="auto"/>
        <w:ind w:left="360"/>
        <w:jc w:val="both"/>
        <w:rPr>
          <w:sz w:val="22"/>
          <w:szCs w:val="22"/>
          <w:lang w:eastAsia="en-US"/>
        </w:rPr>
      </w:pPr>
      <w:r w:rsidRPr="00CE1A50">
        <w:rPr>
          <w:sz w:val="22"/>
          <w:szCs w:val="22"/>
          <w:lang w:eastAsia="en-US"/>
        </w:rPr>
        <w:t xml:space="preserve">116) </w:t>
      </w:r>
      <w:r w:rsidR="00B266FB" w:rsidRPr="00CE1A50">
        <w:rPr>
          <w:sz w:val="22"/>
          <w:szCs w:val="22"/>
          <w:lang w:eastAsia="en-US"/>
        </w:rPr>
        <w:t>Instrukcija par medikamentu lietošanu;</w:t>
      </w:r>
    </w:p>
    <w:p w14:paraId="43CAC474" w14:textId="7B8C3A79" w:rsidR="00B266FB" w:rsidRPr="00CE1A50" w:rsidRDefault="00510A86" w:rsidP="00510A86">
      <w:pPr>
        <w:spacing w:line="360" w:lineRule="auto"/>
        <w:ind w:left="360"/>
        <w:jc w:val="both"/>
        <w:rPr>
          <w:sz w:val="22"/>
          <w:szCs w:val="22"/>
          <w:lang w:eastAsia="en-US"/>
        </w:rPr>
      </w:pPr>
      <w:r w:rsidRPr="00CE1A50">
        <w:rPr>
          <w:sz w:val="22"/>
          <w:szCs w:val="22"/>
          <w:lang w:eastAsia="en-US"/>
        </w:rPr>
        <w:t xml:space="preserve">117) </w:t>
      </w:r>
      <w:r w:rsidR="00B266FB" w:rsidRPr="00CE1A50">
        <w:rPr>
          <w:sz w:val="22"/>
          <w:szCs w:val="22"/>
          <w:lang w:eastAsia="en-US"/>
        </w:rPr>
        <w:t>Vadlīnijas anafilakses ārstēšanai;</w:t>
      </w:r>
    </w:p>
    <w:p w14:paraId="54DF5CF2" w14:textId="1A8626FD" w:rsidR="00B266FB" w:rsidRPr="00CE1A50" w:rsidRDefault="00510A86" w:rsidP="00510A86">
      <w:pPr>
        <w:spacing w:line="360" w:lineRule="auto"/>
        <w:ind w:left="360"/>
        <w:jc w:val="both"/>
        <w:rPr>
          <w:sz w:val="22"/>
          <w:szCs w:val="22"/>
          <w:lang w:eastAsia="en-US"/>
        </w:rPr>
      </w:pPr>
      <w:r w:rsidRPr="00CE1A50">
        <w:rPr>
          <w:sz w:val="22"/>
          <w:szCs w:val="22"/>
          <w:lang w:eastAsia="en-US"/>
        </w:rPr>
        <w:t xml:space="preserve">118) </w:t>
      </w:r>
      <w:r w:rsidR="00B266FB" w:rsidRPr="00CE1A50">
        <w:rPr>
          <w:sz w:val="22"/>
          <w:szCs w:val="22"/>
          <w:lang w:eastAsia="en-US"/>
        </w:rPr>
        <w:t>Vadlīnijas grūto elpceļu menedžmentam;</w:t>
      </w:r>
    </w:p>
    <w:p w14:paraId="17FDA2B5" w14:textId="7B5ECA34" w:rsidR="00B266FB" w:rsidRPr="00CE1A50" w:rsidRDefault="00510A86" w:rsidP="00510A86">
      <w:pPr>
        <w:spacing w:line="360" w:lineRule="auto"/>
        <w:ind w:left="360"/>
        <w:jc w:val="both"/>
        <w:rPr>
          <w:sz w:val="22"/>
          <w:szCs w:val="22"/>
          <w:lang w:eastAsia="en-US"/>
        </w:rPr>
      </w:pPr>
      <w:r w:rsidRPr="00CE1A50">
        <w:rPr>
          <w:sz w:val="22"/>
          <w:szCs w:val="22"/>
          <w:lang w:eastAsia="en-US"/>
        </w:rPr>
        <w:t xml:space="preserve">119) </w:t>
      </w:r>
      <w:r w:rsidR="00B266FB" w:rsidRPr="00CE1A50">
        <w:rPr>
          <w:sz w:val="22"/>
          <w:szCs w:val="22"/>
          <w:lang w:eastAsia="en-US"/>
        </w:rPr>
        <w:t>Vadlīnijas sistēmiskās lokālās anestēzijas līdzekļu toksicitātes ārstēšanai;</w:t>
      </w:r>
    </w:p>
    <w:p w14:paraId="7857B7B7" w14:textId="14D9696E" w:rsidR="00B266FB" w:rsidRPr="00CE1A50" w:rsidRDefault="00510A86" w:rsidP="00510A86">
      <w:pPr>
        <w:spacing w:line="360" w:lineRule="auto"/>
        <w:ind w:left="360"/>
        <w:jc w:val="both"/>
        <w:rPr>
          <w:sz w:val="22"/>
          <w:szCs w:val="22"/>
          <w:lang w:eastAsia="en-US"/>
        </w:rPr>
      </w:pPr>
      <w:r w:rsidRPr="00CE1A50">
        <w:rPr>
          <w:sz w:val="22"/>
          <w:szCs w:val="22"/>
          <w:lang w:eastAsia="en-US"/>
        </w:rPr>
        <w:t xml:space="preserve">120) </w:t>
      </w:r>
      <w:r w:rsidR="00B266FB" w:rsidRPr="00CE1A50">
        <w:rPr>
          <w:sz w:val="22"/>
          <w:szCs w:val="22"/>
          <w:lang w:eastAsia="en-US"/>
        </w:rPr>
        <w:t>Norādījumi par centrālā venozā katetra aprūpu;</w:t>
      </w:r>
    </w:p>
    <w:p w14:paraId="582FF000" w14:textId="025A2898" w:rsidR="00B266FB" w:rsidRPr="00CE1A50" w:rsidRDefault="00510A86" w:rsidP="00510A86">
      <w:pPr>
        <w:spacing w:line="360" w:lineRule="auto"/>
        <w:ind w:left="360"/>
        <w:jc w:val="both"/>
        <w:rPr>
          <w:sz w:val="22"/>
          <w:szCs w:val="22"/>
          <w:lang w:eastAsia="en-US"/>
        </w:rPr>
      </w:pPr>
      <w:r w:rsidRPr="00CE1A50">
        <w:rPr>
          <w:sz w:val="22"/>
          <w:szCs w:val="22"/>
          <w:lang w:eastAsia="en-US"/>
        </w:rPr>
        <w:t xml:space="preserve">121) </w:t>
      </w:r>
      <w:r w:rsidR="00B266FB" w:rsidRPr="00CE1A50">
        <w:rPr>
          <w:sz w:val="22"/>
          <w:szCs w:val="22"/>
          <w:lang w:eastAsia="en-US"/>
        </w:rPr>
        <w:t>Baktericīdās lampas PURELIGHT LUG FLOW lietošanas instrukcija;</w:t>
      </w:r>
    </w:p>
    <w:p w14:paraId="4217080A" w14:textId="75196E34" w:rsidR="00B266FB" w:rsidRPr="00CE1A50" w:rsidRDefault="00510A86" w:rsidP="00510A86">
      <w:pPr>
        <w:spacing w:line="360" w:lineRule="auto"/>
        <w:ind w:left="360"/>
        <w:jc w:val="both"/>
        <w:rPr>
          <w:sz w:val="22"/>
          <w:szCs w:val="22"/>
          <w:lang w:eastAsia="en-US"/>
        </w:rPr>
      </w:pPr>
      <w:r w:rsidRPr="00CE1A50">
        <w:rPr>
          <w:sz w:val="22"/>
          <w:szCs w:val="22"/>
          <w:lang w:eastAsia="en-US"/>
        </w:rPr>
        <w:t xml:space="preserve">122) </w:t>
      </w:r>
      <w:r w:rsidR="00B266FB" w:rsidRPr="00CE1A50">
        <w:rPr>
          <w:sz w:val="22"/>
          <w:szCs w:val="22"/>
          <w:lang w:eastAsia="en-US"/>
        </w:rPr>
        <w:t>Mobilā operāciju galda MEERA lietošanas instrukcija;</w:t>
      </w:r>
    </w:p>
    <w:p w14:paraId="089C51E3" w14:textId="0B397A08" w:rsidR="00B266FB" w:rsidRPr="00CE1A50" w:rsidRDefault="00510A86" w:rsidP="00510A86">
      <w:pPr>
        <w:spacing w:line="360" w:lineRule="auto"/>
        <w:ind w:left="360"/>
        <w:jc w:val="both"/>
        <w:rPr>
          <w:sz w:val="22"/>
          <w:szCs w:val="22"/>
          <w:lang w:eastAsia="en-US"/>
        </w:rPr>
      </w:pPr>
      <w:r w:rsidRPr="00CE1A50">
        <w:rPr>
          <w:sz w:val="22"/>
          <w:szCs w:val="22"/>
          <w:lang w:eastAsia="en-US"/>
        </w:rPr>
        <w:t xml:space="preserve">123) </w:t>
      </w:r>
      <w:r w:rsidR="00B266FB" w:rsidRPr="00CE1A50">
        <w:rPr>
          <w:sz w:val="22"/>
          <w:szCs w:val="22"/>
          <w:lang w:eastAsia="en-US"/>
        </w:rPr>
        <w:t>Griestu konsoles TRUMPF lietošanas instrukcija;</w:t>
      </w:r>
    </w:p>
    <w:p w14:paraId="3F48CBA3" w14:textId="079CD0AD" w:rsidR="00B266FB" w:rsidRPr="00CE1A50" w:rsidRDefault="00510A86" w:rsidP="00510A86">
      <w:pPr>
        <w:spacing w:line="360" w:lineRule="auto"/>
        <w:ind w:left="360"/>
        <w:jc w:val="both"/>
        <w:rPr>
          <w:sz w:val="22"/>
          <w:szCs w:val="22"/>
          <w:lang w:eastAsia="en-US"/>
        </w:rPr>
      </w:pPr>
      <w:r w:rsidRPr="00CE1A50">
        <w:rPr>
          <w:sz w:val="22"/>
          <w:szCs w:val="22"/>
          <w:lang w:eastAsia="en-US"/>
        </w:rPr>
        <w:t xml:space="preserve">124) </w:t>
      </w:r>
      <w:r w:rsidR="00B266FB" w:rsidRPr="00CE1A50">
        <w:rPr>
          <w:sz w:val="22"/>
          <w:szCs w:val="22"/>
          <w:lang w:eastAsia="en-US"/>
        </w:rPr>
        <w:t>“GETINGE” WD15 CLARO mazgāšanas mašīnas lietošanas instrukcija.</w:t>
      </w:r>
    </w:p>
    <w:p w14:paraId="582637EB" w14:textId="77777777" w:rsidR="00000695" w:rsidRPr="00CE1A50" w:rsidRDefault="00000695" w:rsidP="00B37156">
      <w:pPr>
        <w:spacing w:line="360" w:lineRule="auto"/>
        <w:jc w:val="both"/>
        <w:rPr>
          <w:sz w:val="22"/>
          <w:szCs w:val="22"/>
        </w:rPr>
      </w:pPr>
    </w:p>
    <w:p w14:paraId="3802C08A" w14:textId="46FB551B" w:rsidR="00B37156" w:rsidRPr="00CE1A50" w:rsidRDefault="00B37156" w:rsidP="00B37156">
      <w:pPr>
        <w:spacing w:line="360" w:lineRule="auto"/>
        <w:jc w:val="both"/>
        <w:rPr>
          <w:sz w:val="22"/>
          <w:szCs w:val="22"/>
        </w:rPr>
      </w:pPr>
      <w:r w:rsidRPr="00CE1A50">
        <w:rPr>
          <w:sz w:val="22"/>
          <w:szCs w:val="22"/>
        </w:rPr>
        <w:t xml:space="preserve">Kvalitātes vadības sistēmu pārskatu sapulcēs tiek prezentēti darbinieku un pacientu iesniegtie problēmu ziņojumi, kam tiek noteiktas korektīvās un / vai preventīvās darbības, atbildīgais par </w:t>
      </w:r>
      <w:r w:rsidRPr="00CE1A50">
        <w:rPr>
          <w:sz w:val="22"/>
          <w:szCs w:val="22"/>
        </w:rPr>
        <w:lastRenderedPageBreak/>
        <w:t xml:space="preserve">veicamo darbību un izpildes termiņš. Problēmu ziņojumu statusa kontrole notiek vadoties no Kvalitātes vadības sistēmu pārskatu sapulcēs noteiktajiem izpildes termiņiem. Iepriekš minētajā laika periodā ir iesniegti un izskatīti </w:t>
      </w:r>
      <w:r w:rsidR="001A2A74" w:rsidRPr="00CE1A50">
        <w:rPr>
          <w:sz w:val="22"/>
          <w:szCs w:val="22"/>
        </w:rPr>
        <w:t>1</w:t>
      </w:r>
      <w:r w:rsidR="00363FB6" w:rsidRPr="00CE1A50">
        <w:rPr>
          <w:sz w:val="22"/>
          <w:szCs w:val="22"/>
        </w:rPr>
        <w:t>7</w:t>
      </w:r>
      <w:r w:rsidRPr="00CE1A50">
        <w:rPr>
          <w:sz w:val="22"/>
          <w:szCs w:val="22"/>
        </w:rPr>
        <w:t xml:space="preserve"> problēmu ziņojums. Šiem ziņojumiem ir piemērotas uzlabošanas darbības.</w:t>
      </w:r>
    </w:p>
    <w:p w14:paraId="1320241E" w14:textId="19E95ADC" w:rsidR="001A2A74" w:rsidRPr="00CE1A50" w:rsidRDefault="001A2A74" w:rsidP="00B37156">
      <w:pPr>
        <w:spacing w:line="360" w:lineRule="auto"/>
        <w:jc w:val="both"/>
        <w:rPr>
          <w:sz w:val="22"/>
          <w:szCs w:val="22"/>
        </w:rPr>
      </w:pPr>
      <w:r w:rsidRPr="00CE1A50">
        <w:rPr>
          <w:sz w:val="22"/>
          <w:szCs w:val="22"/>
        </w:rPr>
        <w:t>Ir noticis iekšējais audits Pirmsoperāciju izmeklēšanas nodaļā</w:t>
      </w:r>
      <w:r w:rsidR="00363FB6" w:rsidRPr="00CE1A50">
        <w:rPr>
          <w:sz w:val="22"/>
          <w:szCs w:val="22"/>
        </w:rPr>
        <w:t xml:space="preserve">, Traumpunkts-uzņemšanas nodaļā, Audu centrā. </w:t>
      </w:r>
      <w:r w:rsidRPr="00CE1A50">
        <w:rPr>
          <w:sz w:val="22"/>
          <w:szCs w:val="22"/>
        </w:rPr>
        <w:t>Tiek realizēta  pacientu aptauja par saņemto pakalpojumu Traumpunktā.</w:t>
      </w:r>
    </w:p>
    <w:p w14:paraId="5CA130D1" w14:textId="6F1BB1BC" w:rsidR="00B37156" w:rsidRPr="00CE1A50" w:rsidRDefault="00B37156" w:rsidP="00B37156">
      <w:pPr>
        <w:spacing w:line="360" w:lineRule="auto"/>
        <w:jc w:val="both"/>
        <w:rPr>
          <w:sz w:val="22"/>
          <w:szCs w:val="22"/>
        </w:rPr>
      </w:pPr>
      <w:r w:rsidRPr="00CE1A50">
        <w:rPr>
          <w:sz w:val="22"/>
          <w:szCs w:val="22"/>
        </w:rPr>
        <w:t>Laika posmā no 202</w:t>
      </w:r>
      <w:r w:rsidR="00000695" w:rsidRPr="00CE1A50">
        <w:rPr>
          <w:sz w:val="22"/>
          <w:szCs w:val="22"/>
        </w:rPr>
        <w:t>1</w:t>
      </w:r>
      <w:r w:rsidRPr="00CE1A50">
        <w:rPr>
          <w:sz w:val="22"/>
          <w:szCs w:val="22"/>
        </w:rPr>
        <w:t>. gada 1. janvāra  līdz 202</w:t>
      </w:r>
      <w:r w:rsidR="00000695" w:rsidRPr="00CE1A50">
        <w:rPr>
          <w:sz w:val="22"/>
          <w:szCs w:val="22"/>
        </w:rPr>
        <w:t>1</w:t>
      </w:r>
      <w:r w:rsidRPr="00CE1A50">
        <w:rPr>
          <w:sz w:val="22"/>
          <w:szCs w:val="22"/>
        </w:rPr>
        <w:t>. gada 3</w:t>
      </w:r>
      <w:r w:rsidR="00363FB6" w:rsidRPr="00CE1A50">
        <w:rPr>
          <w:sz w:val="22"/>
          <w:szCs w:val="22"/>
        </w:rPr>
        <w:t>1</w:t>
      </w:r>
      <w:r w:rsidRPr="00CE1A50">
        <w:rPr>
          <w:sz w:val="22"/>
          <w:szCs w:val="22"/>
        </w:rPr>
        <w:t xml:space="preserve">. </w:t>
      </w:r>
      <w:r w:rsidR="00363FB6" w:rsidRPr="00CE1A50">
        <w:rPr>
          <w:sz w:val="22"/>
          <w:szCs w:val="22"/>
        </w:rPr>
        <w:t>decem</w:t>
      </w:r>
      <w:r w:rsidR="001A2A74" w:rsidRPr="00CE1A50">
        <w:rPr>
          <w:sz w:val="22"/>
          <w:szCs w:val="22"/>
        </w:rPr>
        <w:t>brim</w:t>
      </w:r>
      <w:r w:rsidRPr="00CE1A50">
        <w:rPr>
          <w:sz w:val="22"/>
          <w:szCs w:val="22"/>
        </w:rPr>
        <w:t xml:space="preserve"> Slimnīcā nav reģistrētu trauksmes celšanas gadījumu, kā arī nav konstatēti personu datu aizsardzības pārkāpumi.</w:t>
      </w:r>
    </w:p>
    <w:p w14:paraId="2EDAB518" w14:textId="77777777" w:rsidR="00B37156" w:rsidRPr="00CE1A50" w:rsidRDefault="00B37156" w:rsidP="00B37156">
      <w:pPr>
        <w:spacing w:line="360" w:lineRule="auto"/>
        <w:jc w:val="both"/>
        <w:rPr>
          <w:sz w:val="22"/>
          <w:szCs w:val="22"/>
        </w:rPr>
      </w:pPr>
    </w:p>
    <w:p w14:paraId="1762142A" w14:textId="77777777" w:rsidR="00B37156" w:rsidRPr="00CE1A50" w:rsidRDefault="00B37156" w:rsidP="00B37156">
      <w:pPr>
        <w:spacing w:line="360" w:lineRule="auto"/>
        <w:jc w:val="both"/>
        <w:rPr>
          <w:sz w:val="22"/>
          <w:szCs w:val="22"/>
        </w:rPr>
      </w:pPr>
      <w:r w:rsidRPr="00CE1A50">
        <w:rPr>
          <w:sz w:val="22"/>
          <w:szCs w:val="22"/>
        </w:rPr>
        <w:t xml:space="preserve">Kaut arī Norvēģu valdības divpusējā finanšu instrumenta projekts Nr. LV0026 „Aprūpes organizācija” ir noslēdzies 2011.gadā, šobrīd turpinās ikdienas darbs ar tā rezultātā izstrādātajām datorprogrammām. Operāciju plānošanai veiksmīgi tiek izmantota Opis operāciju plānošanas sistēma. </w:t>
      </w:r>
    </w:p>
    <w:p w14:paraId="28AC5CCF" w14:textId="77777777" w:rsidR="00B37156" w:rsidRPr="00CE1A50" w:rsidRDefault="00B37156" w:rsidP="00B37156">
      <w:pPr>
        <w:spacing w:line="360" w:lineRule="auto"/>
        <w:jc w:val="both"/>
        <w:rPr>
          <w:sz w:val="22"/>
          <w:szCs w:val="22"/>
        </w:rPr>
      </w:pPr>
    </w:p>
    <w:p w14:paraId="433D04B7" w14:textId="77777777" w:rsidR="00000695" w:rsidRPr="00CE1A50" w:rsidRDefault="00B37156" w:rsidP="00000695">
      <w:pPr>
        <w:spacing w:line="360" w:lineRule="auto"/>
        <w:jc w:val="both"/>
        <w:rPr>
          <w:sz w:val="22"/>
          <w:szCs w:val="22"/>
        </w:rPr>
      </w:pPr>
      <w:r w:rsidRPr="00CE1A50">
        <w:rPr>
          <w:sz w:val="22"/>
          <w:szCs w:val="22"/>
        </w:rPr>
        <w:t>202</w:t>
      </w:r>
      <w:r w:rsidR="00000695" w:rsidRPr="00CE1A50">
        <w:rPr>
          <w:sz w:val="22"/>
          <w:szCs w:val="22"/>
        </w:rPr>
        <w:t>1</w:t>
      </w:r>
      <w:r w:rsidRPr="00CE1A50">
        <w:rPr>
          <w:sz w:val="22"/>
          <w:szCs w:val="22"/>
        </w:rPr>
        <w:t>.gada 1.ceturksnī </w:t>
      </w:r>
      <w:r w:rsidR="00000695" w:rsidRPr="00CE1A50">
        <w:rPr>
          <w:sz w:val="22"/>
          <w:szCs w:val="22"/>
        </w:rPr>
        <w:t>Ambulatorajā nodaļā tika uzstādīta apskaņošanas sistēma un iegādātas autortiesību licences. Pacientiem tiek atskaņota relaksējoša mūzika un, vajadzības gadījumā, paziņojumi.</w:t>
      </w:r>
    </w:p>
    <w:p w14:paraId="47A13A73" w14:textId="1BEB0B89" w:rsidR="00000695" w:rsidRPr="00CE1A50" w:rsidRDefault="00000695" w:rsidP="00000695">
      <w:pPr>
        <w:spacing w:line="360" w:lineRule="auto"/>
        <w:jc w:val="both"/>
        <w:rPr>
          <w:sz w:val="22"/>
          <w:szCs w:val="22"/>
        </w:rPr>
      </w:pPr>
      <w:r w:rsidRPr="00CE1A50">
        <w:rPr>
          <w:sz w:val="22"/>
          <w:szCs w:val="22"/>
        </w:rPr>
        <w:t>Ar mērķi uzlabot klientu apkalpošanas kvalitāti, ir uzsākta reģistratūru telefona sarunu ierakstīšana. Pacientus par ieraksta faktu un viņu tiesībām informē augstas kvalitātes ieraksts. Tika pabeigta programmas “Ārsta birojs” un grāmatvedības programmu sinhronizācijas ieviešana. Dati par rēķiniem un maksājumiem sinhronizējas gan stacionāra, gan ambulatorajiem pacientiem.</w:t>
      </w:r>
    </w:p>
    <w:p w14:paraId="0F4C2F30" w14:textId="2FD3FE84" w:rsidR="00000695" w:rsidRPr="00CE1A50" w:rsidRDefault="00000695" w:rsidP="00000695">
      <w:pPr>
        <w:spacing w:line="360" w:lineRule="auto"/>
        <w:jc w:val="both"/>
        <w:rPr>
          <w:sz w:val="22"/>
          <w:szCs w:val="22"/>
        </w:rPr>
      </w:pPr>
      <w:r w:rsidRPr="00CE1A50">
        <w:rPr>
          <w:sz w:val="22"/>
          <w:szCs w:val="22"/>
        </w:rPr>
        <w:t>2021.gada 1.ceturksnī tika iegādāta datortehnika un nodrošināti šifrēti savienojumi darbiniekiem, kuri var un vēlas strādāt no mājām. 15 darba vietas Slimnīcā  apgādātas ar video konferencēm piemērotu aprīkojumu.</w:t>
      </w:r>
    </w:p>
    <w:p w14:paraId="5CB6AD04" w14:textId="0C55108A" w:rsidR="007B73F5" w:rsidRPr="00CE1A50" w:rsidRDefault="007B73F5" w:rsidP="007B73F5">
      <w:pPr>
        <w:spacing w:line="360" w:lineRule="auto"/>
        <w:jc w:val="both"/>
        <w:rPr>
          <w:sz w:val="22"/>
          <w:szCs w:val="22"/>
        </w:rPr>
      </w:pPr>
      <w:r w:rsidRPr="00CE1A50">
        <w:rPr>
          <w:sz w:val="22"/>
          <w:szCs w:val="22"/>
        </w:rPr>
        <w:t>2021.gada 2.ceturksnī, sadarbībā ar SIA “Datamed”, Slimnīcā uzsākta Francijas uzņēmuma “Gleamer” mākslīgā intelekta sistēmas BoneView izmēģināšana kaulu lūzumu diagnostikas uzlabošanai. Sagaidāms, ka sistēma paātrinās Traumpunkta darbu un samazinās diagnostikas kļūdas iespēju.</w:t>
      </w:r>
    </w:p>
    <w:p w14:paraId="67185B47" w14:textId="77777777" w:rsidR="007B73F5" w:rsidRPr="00CE1A50" w:rsidRDefault="007B73F5" w:rsidP="007B73F5">
      <w:pPr>
        <w:spacing w:line="360" w:lineRule="auto"/>
        <w:jc w:val="both"/>
        <w:rPr>
          <w:sz w:val="22"/>
          <w:szCs w:val="22"/>
        </w:rPr>
      </w:pPr>
      <w:r w:rsidRPr="00CE1A50">
        <w:rPr>
          <w:sz w:val="22"/>
          <w:szCs w:val="22"/>
        </w:rPr>
        <w:t>2021.gada 2.ceturksnī tika iegādāts un uzstādīts “all flash” disku masīvs, lai nomainītu novecojošo aparatūru un palielinātu Slimnīcas informācijas sistēmu ātrdarbību.</w:t>
      </w:r>
    </w:p>
    <w:p w14:paraId="2C72910E" w14:textId="77777777" w:rsidR="007B73F5" w:rsidRPr="00CE1A50" w:rsidRDefault="007B73F5" w:rsidP="007B73F5">
      <w:pPr>
        <w:spacing w:line="360" w:lineRule="auto"/>
        <w:jc w:val="both"/>
        <w:rPr>
          <w:sz w:val="22"/>
          <w:szCs w:val="22"/>
        </w:rPr>
      </w:pPr>
      <w:r w:rsidRPr="00CE1A50">
        <w:rPr>
          <w:sz w:val="22"/>
          <w:szCs w:val="22"/>
        </w:rPr>
        <w:t>Tika uzsākta sterilo instrumentu loģistikas programmas “Synapsis” lietošana.</w:t>
      </w:r>
    </w:p>
    <w:p w14:paraId="42338CE5" w14:textId="79536E55" w:rsidR="007B73F5" w:rsidRPr="00CE1A50" w:rsidRDefault="007B73F5" w:rsidP="007B73F5">
      <w:pPr>
        <w:spacing w:line="360" w:lineRule="auto"/>
        <w:jc w:val="both"/>
        <w:rPr>
          <w:sz w:val="22"/>
          <w:szCs w:val="22"/>
        </w:rPr>
      </w:pPr>
      <w:r w:rsidRPr="00CE1A50">
        <w:rPr>
          <w:sz w:val="22"/>
          <w:szCs w:val="22"/>
        </w:rPr>
        <w:t>Patohistoloģijas laboratorija tika uzstādīta ledusskapju novērošanas programmatūra kvalitātes kontroles nodrošināšanai.</w:t>
      </w:r>
    </w:p>
    <w:p w14:paraId="3068D2CF" w14:textId="1EFFC063" w:rsidR="001A2A74" w:rsidRPr="00CE1A50" w:rsidRDefault="001A2A74" w:rsidP="001A2A74">
      <w:pPr>
        <w:spacing w:line="360" w:lineRule="auto"/>
        <w:jc w:val="both"/>
        <w:rPr>
          <w:sz w:val="22"/>
          <w:szCs w:val="22"/>
        </w:rPr>
      </w:pPr>
      <w:r w:rsidRPr="00CE1A50">
        <w:rPr>
          <w:sz w:val="22"/>
          <w:szCs w:val="22"/>
        </w:rPr>
        <w:t>2021.gada 3. ceturksnī Slimnīcā ir nomainīts 1 no 3 Slimnīcas serveriem un uzstādīti jauni 10 Gb komutatori, lai palielinātu tīkla ātrdarbību. Slimnīcas teritorijā ir ievilkts jauns optiskais kabelis. Ir izveidots jauns EKG serviss, kas nodrošina elektronisko piekļuvi kardioloģiskiem izmeklējumiem visam Slimnīcas personālam.</w:t>
      </w:r>
    </w:p>
    <w:p w14:paraId="717E0BAB" w14:textId="77777777" w:rsidR="00363FB6" w:rsidRPr="00CE1A50" w:rsidRDefault="00363FB6" w:rsidP="00363FB6">
      <w:pPr>
        <w:spacing w:line="360" w:lineRule="auto"/>
        <w:jc w:val="both"/>
        <w:rPr>
          <w:sz w:val="22"/>
          <w:szCs w:val="22"/>
        </w:rPr>
      </w:pPr>
      <w:bookmarkStart w:id="2" w:name="_Hlk92268781"/>
      <w:r w:rsidRPr="00CE1A50">
        <w:rPr>
          <w:sz w:val="22"/>
          <w:szCs w:val="22"/>
        </w:rPr>
        <w:lastRenderedPageBreak/>
        <w:t>2021.gada 4. ceturksnī Slimnīcā ir ieviesti Pacientu ziņotās pieredzes mērījumi (PREM), kas ļaus uzlabot Slimnīcas sniegtos pakalpojumus tā, lai pacienti justos komfortabli un droši.  Uzsākti darbi pie Telemedicīnas pakalpojumu ieviešanas. Ir noslēgts līgums par jaunas rindu vadības sistēmas ieviešanu Traumpunkts-uzņemšanas nodaļā. Ir veikta datortīkla paplašināšana par 5 darba vietām. Intensīvās terapijas ordināciju programmatūra pārveidota no viena datora uz tīkla versiju.</w:t>
      </w:r>
    </w:p>
    <w:bookmarkEnd w:id="2"/>
    <w:p w14:paraId="548445FE" w14:textId="77777777" w:rsidR="00363FB6" w:rsidRPr="00CE1A50" w:rsidRDefault="00363FB6" w:rsidP="001A2A74">
      <w:pPr>
        <w:spacing w:line="360" w:lineRule="auto"/>
        <w:jc w:val="both"/>
        <w:rPr>
          <w:sz w:val="22"/>
          <w:szCs w:val="22"/>
        </w:rPr>
      </w:pPr>
    </w:p>
    <w:p w14:paraId="2EEF8371" w14:textId="77777777" w:rsidR="00000695" w:rsidRPr="00CE1A50" w:rsidRDefault="00000695" w:rsidP="00000695">
      <w:pPr>
        <w:spacing w:line="360" w:lineRule="auto"/>
        <w:jc w:val="both"/>
        <w:rPr>
          <w:sz w:val="22"/>
          <w:szCs w:val="22"/>
        </w:rPr>
      </w:pPr>
      <w:r w:rsidRPr="00CE1A50">
        <w:rPr>
          <w:sz w:val="22"/>
          <w:szCs w:val="22"/>
        </w:rPr>
        <w:t>Ārstniecības personāla pēcdiploma tālākizglītības ietvaros Slimnīca turpina sadarbību ar dažādām institūcijām un organizācijām par Māsas profesijas reformu un veselības aprūpes kvalitātes pilnveidi, SPKC vadītajā darba grupā par Pacientu drošību un ārstniecības procesu kvalitāti.</w:t>
      </w:r>
    </w:p>
    <w:p w14:paraId="76E92A62" w14:textId="77777777" w:rsidR="00B37156" w:rsidRPr="00CE1A50" w:rsidRDefault="00B37156" w:rsidP="00B37156">
      <w:pPr>
        <w:spacing w:line="360" w:lineRule="auto"/>
        <w:jc w:val="both"/>
        <w:rPr>
          <w:sz w:val="22"/>
          <w:szCs w:val="22"/>
        </w:rPr>
      </w:pPr>
    </w:p>
    <w:p w14:paraId="31EA2AFD" w14:textId="13F1A58C" w:rsidR="007B73F5" w:rsidRPr="00CE1A50" w:rsidRDefault="00F61236" w:rsidP="00F61236">
      <w:pPr>
        <w:spacing w:line="360" w:lineRule="auto"/>
        <w:jc w:val="both"/>
        <w:rPr>
          <w:sz w:val="22"/>
          <w:szCs w:val="22"/>
        </w:rPr>
      </w:pPr>
      <w:r w:rsidRPr="00CE1A50">
        <w:rPr>
          <w:sz w:val="22"/>
          <w:szCs w:val="22"/>
        </w:rPr>
        <w:t>Augstskolu studenti, rezidenti un doktoranti veica mūsdienu aktualitātēm atbilstošus pētījumus. 2021.gada 1.ceturksnī tika apstiprināti 12 pieteikumi pētniecībai. Latvijas Universitātes Rezidentūras programmas akreditācijas vajadzībām sagatavots atzinums par Rezidentūras programmas "Medicīna" Slimnīcas rezidentūras absolventu kompetences un iegūto  prasmju atbilstību darba devēju prasībām. Tika aptaujāti Slimnīcas darbinieki par novērotajām blakusparādībām pēc vakcinācijas pret Covid-19. Apkopotas 229 anketas, rezultāti prezentēti Slimnīcas struktūrvienību vadītājiem.</w:t>
      </w:r>
    </w:p>
    <w:p w14:paraId="01DDD1E0" w14:textId="012BD0AC" w:rsidR="007B73F5" w:rsidRPr="00CE1A50" w:rsidRDefault="007B73F5" w:rsidP="007B73F5">
      <w:pPr>
        <w:spacing w:line="360" w:lineRule="auto"/>
        <w:jc w:val="both"/>
        <w:rPr>
          <w:sz w:val="22"/>
          <w:szCs w:val="22"/>
        </w:rPr>
      </w:pPr>
      <w:r w:rsidRPr="00CE1A50">
        <w:rPr>
          <w:sz w:val="22"/>
          <w:szCs w:val="22"/>
        </w:rPr>
        <w:t>2021.gada 2.ceturksnī Latvijas Veselības aprūpes vadības speciālistu asociācijas pavasara konferencē Slimnīca veikusi prezentāciju par tēmu “Par rezidentu praktiskajā apmācībā iesaistīto ārstu darba samaksu bāzes slimnīcā un ciklos, kas tiek organizēti citās slimnīcās”.</w:t>
      </w:r>
    </w:p>
    <w:p w14:paraId="35C9226B" w14:textId="77777777" w:rsidR="007B73F5" w:rsidRPr="00CE1A50" w:rsidRDefault="007B73F5" w:rsidP="007B73F5">
      <w:pPr>
        <w:spacing w:line="360" w:lineRule="auto"/>
        <w:jc w:val="both"/>
        <w:rPr>
          <w:sz w:val="22"/>
          <w:szCs w:val="22"/>
        </w:rPr>
      </w:pPr>
      <w:r w:rsidRPr="00CE1A50">
        <w:rPr>
          <w:sz w:val="22"/>
          <w:szCs w:val="22"/>
        </w:rPr>
        <w:t>Pēc kompānijas Jonson&amp;Jonson ielūguma Slimnīcas traumatologi ortopēdi maija mēnesī ir lasījuši vieslekcijas - asoc. prof. Pēteris Studers ir uzstājies ar lekciju “How to manage a stiff knee?” ceļa locītavas speciālistu virtuālajā kongresā; traumatologs, ortopēds Aleksejs Repnikovs ar lekciju “MIS treatment for  patients with a fracture in ankylosing spine. Multilevel OLIF case and one lumbar spine deformity case” ir uzstājies mugurkaula speciālistu virtuālajā kongresā.</w:t>
      </w:r>
    </w:p>
    <w:p w14:paraId="51978490" w14:textId="59E79D43" w:rsidR="007B73F5" w:rsidRPr="00CE1A50" w:rsidRDefault="007B73F5" w:rsidP="007B73F5">
      <w:pPr>
        <w:spacing w:line="360" w:lineRule="auto"/>
        <w:jc w:val="both"/>
        <w:rPr>
          <w:sz w:val="22"/>
          <w:szCs w:val="22"/>
        </w:rPr>
      </w:pPr>
      <w:r w:rsidRPr="00CE1A50">
        <w:rPr>
          <w:sz w:val="22"/>
          <w:szCs w:val="22"/>
        </w:rPr>
        <w:t xml:space="preserve">2021.gada 2.ceturksnī tika apstiprināti 11 ārējie mācību pieteikumi ārstu un māsu kvalifikācijas celšanas pasākumiem. </w:t>
      </w:r>
    </w:p>
    <w:p w14:paraId="517FEEC5" w14:textId="77777777" w:rsidR="001A2A74" w:rsidRPr="00CE1A50" w:rsidRDefault="001A2A74" w:rsidP="001A2A74">
      <w:pPr>
        <w:spacing w:line="360" w:lineRule="auto"/>
        <w:jc w:val="both"/>
        <w:rPr>
          <w:sz w:val="22"/>
          <w:szCs w:val="22"/>
        </w:rPr>
      </w:pPr>
      <w:r w:rsidRPr="00CE1A50">
        <w:rPr>
          <w:sz w:val="22"/>
          <w:szCs w:val="22"/>
        </w:rPr>
        <w:t>2021. gada 3. ceturksnī  tika apstiprināti 4 pieteikumi pētniecībai, apstiprināti 28 ārējie mācību pieteikumi ārstu un māsu kvalifikācijas celšanas pasākumiem. Tika noslēgts līgums par sadarbību izglītībā un zinātnē ar SIA “Jūrmalas slimnīca”, kā arī līgums par sadarbību studējošo prakšu nodrošināšanā ar Latvijas Universitātes P.Stradiņa medicīnas koledžu.</w:t>
      </w:r>
    </w:p>
    <w:p w14:paraId="33F7E1FF" w14:textId="76A5824F" w:rsidR="001A2A74" w:rsidRPr="00CE1A50" w:rsidRDefault="001A2A74" w:rsidP="001A2A74">
      <w:pPr>
        <w:spacing w:line="360" w:lineRule="auto"/>
        <w:jc w:val="both"/>
        <w:rPr>
          <w:sz w:val="22"/>
          <w:szCs w:val="22"/>
        </w:rPr>
      </w:pPr>
      <w:r w:rsidRPr="00CE1A50">
        <w:rPr>
          <w:sz w:val="22"/>
          <w:szCs w:val="22"/>
        </w:rPr>
        <w:t xml:space="preserve">Notikušas četras attālinātās apaļā galda diskusijas, izstrādāts pētījuma protokola projekts multicentriskam pētījumam par tēmu “Vidējas frekvences elektromagnētisko viļņu ietekme uz pacientiem ar metāla implantiem “, kas uzsākts sadarbībā ar Latvijas Universitātes Klīniskās un profilaktiskās medicīnas institūta direktoru dr. med. Ilmāru Stonānu un Spānijas Kadisas universitātes pētnieku dr. Danielu Ortegu (Daniel Ortega). </w:t>
      </w:r>
    </w:p>
    <w:p w14:paraId="5A2127CD" w14:textId="105B26F1" w:rsidR="004C0B9B" w:rsidRPr="00CE1A50" w:rsidRDefault="004C0B9B" w:rsidP="004C0B9B">
      <w:pPr>
        <w:spacing w:line="360" w:lineRule="auto"/>
        <w:jc w:val="both"/>
        <w:rPr>
          <w:sz w:val="22"/>
          <w:szCs w:val="22"/>
        </w:rPr>
      </w:pPr>
      <w:r w:rsidRPr="00CE1A50">
        <w:rPr>
          <w:sz w:val="22"/>
          <w:szCs w:val="22"/>
        </w:rPr>
        <w:t xml:space="preserve">2021. gada 4. ceturksnī  tika apstiprināti 7 jauni pieteikumi pētniecībai, apstiprināti 33 ārējie mācību pieteikumi ārstu un māsu kvalifikācijas celšanas pasākumiem. Praktisko apmācību oktobrī uzsāka </w:t>
      </w:r>
      <w:r w:rsidRPr="00CE1A50">
        <w:rPr>
          <w:sz w:val="22"/>
          <w:szCs w:val="22"/>
        </w:rPr>
        <w:lastRenderedPageBreak/>
        <w:t xml:space="preserve">deviņi dažādu specialitāšu pirmā studiju gada rezidenti, kas par savu apmācību bāzi ir izvēlējušies Traumatoloģijas un ortopēdijas slimnīcu. 2021./2022. akadēmiskajā gadā Slimnīcai ir 30 rezidenti, par kuru apmācību ir noslēgti līgumi ar augstskolām: 13 traumatologi - ortopēdi, no tiem ir 4 pirmā studiju gada rezidenti, 8 anesteziologi - reanimatologi, no tiem ir 2 pirmā studiju gada  rezidenti, 9 laboratorijas ārsti, no tiem ir 3 pirmā studiju gada rezidenti.  </w:t>
      </w:r>
    </w:p>
    <w:p w14:paraId="32DB8148" w14:textId="77777777" w:rsidR="004C0B9B" w:rsidRPr="00CE1A50" w:rsidRDefault="004C0B9B" w:rsidP="004C0B9B">
      <w:pPr>
        <w:spacing w:line="360" w:lineRule="auto"/>
        <w:jc w:val="both"/>
        <w:rPr>
          <w:sz w:val="22"/>
          <w:szCs w:val="22"/>
        </w:rPr>
      </w:pPr>
      <w:r w:rsidRPr="00CE1A50">
        <w:rPr>
          <w:sz w:val="22"/>
          <w:szCs w:val="22"/>
        </w:rPr>
        <w:t>Ir realizēti neatliekamās medicīniskās palīdzības kursi māsām, māsu palīgiem un sanitāriem, kuros piedalījās 66 personas. Ir veiktas izmaiņas klīnisko prakšu organizācijā studējošajiem Māszinību programmā (prakses realizācija notiek pēc 1:1 principa, māsa-tiešais prakses vadītājs : students). Tika izstrādāta un Latvijas Māsu asociācijā apstiprināta tālākizglītības programma māsām “Mentordarbība praktizējošām māsām par studējošo apmācību klīniskajā vidē” 20 TIP (NTI/P – 1197). Programmas realizācija sāksies 2022. gada februārī.</w:t>
      </w:r>
    </w:p>
    <w:p w14:paraId="6D9A3F6B" w14:textId="77777777" w:rsidR="001A2A74" w:rsidRPr="00CE1A50" w:rsidRDefault="001A2A74" w:rsidP="007B73F5">
      <w:pPr>
        <w:spacing w:line="360" w:lineRule="auto"/>
        <w:jc w:val="both"/>
        <w:rPr>
          <w:sz w:val="22"/>
          <w:szCs w:val="22"/>
        </w:rPr>
      </w:pPr>
    </w:p>
    <w:p w14:paraId="7D9D8316" w14:textId="438643C8" w:rsidR="007B73F5" w:rsidRPr="00CE1A50" w:rsidRDefault="007B73F5" w:rsidP="007B73F5">
      <w:pPr>
        <w:spacing w:line="360" w:lineRule="auto"/>
        <w:jc w:val="both"/>
        <w:rPr>
          <w:sz w:val="22"/>
          <w:szCs w:val="22"/>
        </w:rPr>
      </w:pPr>
      <w:r w:rsidRPr="00CE1A50">
        <w:rPr>
          <w:sz w:val="22"/>
          <w:szCs w:val="22"/>
        </w:rPr>
        <w:t xml:space="preserve">Slimnīca turpina popularizēt attālināto mācību piedāvājums medicīnas speciālistiem resertifikācijai. </w:t>
      </w:r>
      <w:r w:rsidR="001A2A74" w:rsidRPr="00CE1A50">
        <w:rPr>
          <w:sz w:val="22"/>
          <w:szCs w:val="22"/>
        </w:rPr>
        <w:t>Ā</w:t>
      </w:r>
      <w:r w:rsidRPr="00CE1A50">
        <w:rPr>
          <w:sz w:val="22"/>
          <w:szCs w:val="22"/>
        </w:rPr>
        <w:t xml:space="preserve">rstiem, māsām, rezidentiem </w:t>
      </w:r>
      <w:r w:rsidR="001A2A74" w:rsidRPr="00CE1A50">
        <w:rPr>
          <w:sz w:val="22"/>
          <w:szCs w:val="22"/>
        </w:rPr>
        <w:t>tiek</w:t>
      </w:r>
      <w:r w:rsidRPr="00CE1A50">
        <w:rPr>
          <w:sz w:val="22"/>
          <w:szCs w:val="22"/>
        </w:rPr>
        <w:t xml:space="preserve"> izsūtīti vebināri, videolekcijas no Evisit, VUMED, AOTrauma, ESSKA, EFORT. </w:t>
      </w:r>
    </w:p>
    <w:p w14:paraId="309274F4" w14:textId="77777777" w:rsidR="007B73F5" w:rsidRPr="00CE1A50" w:rsidRDefault="007B73F5" w:rsidP="007B73F5">
      <w:pPr>
        <w:spacing w:line="360" w:lineRule="auto"/>
        <w:jc w:val="both"/>
        <w:rPr>
          <w:sz w:val="22"/>
          <w:szCs w:val="22"/>
        </w:rPr>
      </w:pPr>
    </w:p>
    <w:p w14:paraId="328C364C" w14:textId="04805F66" w:rsidR="00F61236" w:rsidRPr="00CE1A50" w:rsidRDefault="00F61236" w:rsidP="00F61236">
      <w:pPr>
        <w:spacing w:line="360" w:lineRule="auto"/>
        <w:jc w:val="both"/>
        <w:rPr>
          <w:sz w:val="22"/>
          <w:szCs w:val="22"/>
        </w:rPr>
      </w:pPr>
      <w:r w:rsidRPr="00CE1A50">
        <w:rPr>
          <w:sz w:val="22"/>
          <w:szCs w:val="22"/>
        </w:rPr>
        <w:t>2021.gada pirmajā ceturksnī ir apgūta jauna pieredze ārstējot pacientus ar komplicētiem lūzumiem vai muskuloskeletālās sistēmas septiskām saslimšanām kombinācijā ar  smagu, paralēli noritošu Covid-19 infekciju.</w:t>
      </w:r>
    </w:p>
    <w:p w14:paraId="491A932D" w14:textId="2EE7190E" w:rsidR="005576CF" w:rsidRPr="00CE1A50" w:rsidRDefault="005576CF" w:rsidP="005576CF">
      <w:pPr>
        <w:spacing w:line="360" w:lineRule="auto"/>
        <w:jc w:val="both"/>
        <w:rPr>
          <w:sz w:val="22"/>
          <w:szCs w:val="22"/>
        </w:rPr>
      </w:pPr>
      <w:r w:rsidRPr="00CE1A50">
        <w:rPr>
          <w:sz w:val="22"/>
          <w:szCs w:val="22"/>
        </w:rPr>
        <w:t>2021.gada 2. ceturksnī Slimnīcā ir veiktas vairākas unikālas operācijas – pacientam ar onkoloģisku saslimšanu tika pilnībā aizvietots augšdelma kauls ar endoprotēzi, kā arī Slimnīcas ķirurgi veikuši retu un sarežģītu kaula transplantācijas operāciju, kur pacientam, aizstājot bojāto augšdelma kaulu, tika pārvietots kauls no kājas uz roku.</w:t>
      </w:r>
    </w:p>
    <w:p w14:paraId="3EDF475E" w14:textId="3E9F83AC" w:rsidR="001A2A74" w:rsidRPr="00CE1A50" w:rsidRDefault="001A2A74" w:rsidP="001A2A74">
      <w:pPr>
        <w:spacing w:line="360" w:lineRule="auto"/>
        <w:jc w:val="both"/>
        <w:rPr>
          <w:sz w:val="22"/>
          <w:szCs w:val="22"/>
        </w:rPr>
      </w:pPr>
      <w:r w:rsidRPr="00CE1A50">
        <w:rPr>
          <w:sz w:val="22"/>
          <w:szCs w:val="22"/>
        </w:rPr>
        <w:t>2021.gada 3. ceturksnī Slimnīcā ir uzsākta I plaukstas kaula pamatnes (CMC) locītavas endoprotezēšana. Pēc statistikas datiem no šīs locītavas osteoartrīta cieš aptuveni 17% vīriešu un 21% sieviešu. Šī slimība būtiski ierobežo pacientu darbaspējas un mazina dzīves kvalitāti, apgrūtinot plaukstas satvērienu un radot pastāvīgas sāpes un ir visai bieža profesionālā saslimšana. Līdz šim pielietotās ķirurģiskās ārstēšanas metodes (locītavas artrodēze, rezekcija , cīpslas inerpozīcija) ir salīdzinoši maz efektīvas, daļēji mazina sāpes, bet neatjauno locītavas funkcionalitāti. Ar teicamiem rezultātiem Slimnīcā ir veiktas divas endoprotezēšanas operācijas ar šobrīd pasaulē atzītāko “Touch” dubultās mobilitātes protēzi.</w:t>
      </w:r>
    </w:p>
    <w:p w14:paraId="088B39E0" w14:textId="205129B5" w:rsidR="00811DD5" w:rsidRPr="00CE7F38" w:rsidRDefault="00811DD5" w:rsidP="001A2A74">
      <w:pPr>
        <w:spacing w:line="360" w:lineRule="auto"/>
        <w:jc w:val="both"/>
        <w:rPr>
          <w:sz w:val="22"/>
          <w:szCs w:val="22"/>
        </w:rPr>
      </w:pPr>
      <w:bookmarkStart w:id="3" w:name="_Hlk92269126"/>
      <w:bookmarkStart w:id="4" w:name="_Hlk60659307"/>
      <w:r w:rsidRPr="00CE1A50">
        <w:rPr>
          <w:sz w:val="22"/>
          <w:szCs w:val="22"/>
        </w:rPr>
        <w:t>2021.gada 4. ceturksnī Slimnīcā attīstīta operācijas tehnika 360 grādu spondilodēzes operācijām, kuru laikā tiek veikta mugurkaulāja skriemeļu fiksācija ne tikai no mugurpuses, bet arī ar priekšēju, retroperitoneālu pieeju, kas ļauj veikt stabilāku skriemeļu fiksāciju un pielietot lielāka izmēra starpskriemeļu disku aizvietojošu implantu. Būtiski palielināts traumatisku mugurkaulāja bojājumu fiksācijas operāciju skaits maz invazīvā veidā, praktiski pārejot pilnībā uz šo metodi gadījumos bez traumatiskiem nervu bojājumiem. Abas minēto operāciju grupas Lavtvijā tiek veiktas tikai VSIA “Traumatoloģijas un ortopēdijas slimnīca”.</w:t>
      </w:r>
      <w:bookmarkEnd w:id="3"/>
      <w:bookmarkEnd w:id="4"/>
    </w:p>
    <w:sectPr w:rsidR="00811DD5" w:rsidRPr="00CE7F38" w:rsidSect="008C4627">
      <w:pgSz w:w="11906" w:h="16838" w:code="9"/>
      <w:pgMar w:top="1276" w:right="1418" w:bottom="748" w:left="1797" w:header="624" w:footer="601" w:gutter="0"/>
      <w:cols w:space="708"/>
      <w:titlePg/>
      <w:docGrid w:linePitch="1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C19AB" w14:textId="77777777" w:rsidR="009C4928" w:rsidRDefault="009C4928" w:rsidP="000352AC">
      <w:r>
        <w:separator/>
      </w:r>
    </w:p>
  </w:endnote>
  <w:endnote w:type="continuationSeparator" w:id="0">
    <w:p w14:paraId="375D143E" w14:textId="77777777" w:rsidR="009C4928" w:rsidRDefault="009C4928" w:rsidP="0003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420944"/>
      <w:docPartObj>
        <w:docPartGallery w:val="Page Numbers (Bottom of Page)"/>
        <w:docPartUnique/>
      </w:docPartObj>
    </w:sdtPr>
    <w:sdtEndPr/>
    <w:sdtContent>
      <w:p w14:paraId="7D4829A8" w14:textId="77777777" w:rsidR="0027641C" w:rsidRDefault="0027641C">
        <w:pPr>
          <w:pStyle w:val="Kjene"/>
          <w:jc w:val="right"/>
        </w:pPr>
        <w:r>
          <w:fldChar w:fldCharType="begin"/>
        </w:r>
        <w:r>
          <w:instrText>PAGE   \* MERGEFORMAT</w:instrText>
        </w:r>
        <w:r>
          <w:fldChar w:fldCharType="separate"/>
        </w:r>
        <w:r>
          <w:rPr>
            <w:noProof/>
          </w:rPr>
          <w:t>8</w:t>
        </w:r>
        <w:r>
          <w:fldChar w:fldCharType="end"/>
        </w:r>
      </w:p>
    </w:sdtContent>
  </w:sdt>
  <w:p w14:paraId="5472FA55" w14:textId="77777777" w:rsidR="0027641C" w:rsidRDefault="0027641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4803766"/>
      <w:docPartObj>
        <w:docPartGallery w:val="Page Numbers (Bottom of Page)"/>
        <w:docPartUnique/>
      </w:docPartObj>
    </w:sdtPr>
    <w:sdtEndPr/>
    <w:sdtContent>
      <w:p w14:paraId="75AA36DC" w14:textId="77777777" w:rsidR="0027641C" w:rsidRDefault="0027641C">
        <w:pPr>
          <w:pStyle w:val="Kjene"/>
          <w:jc w:val="center"/>
        </w:pPr>
        <w:r>
          <w:fldChar w:fldCharType="begin"/>
        </w:r>
        <w:r>
          <w:instrText>PAGE   \* MERGEFORMAT</w:instrText>
        </w:r>
        <w:r>
          <w:fldChar w:fldCharType="separate"/>
        </w:r>
        <w:r>
          <w:rPr>
            <w:noProof/>
          </w:rPr>
          <w:t>5</w:t>
        </w:r>
        <w:r>
          <w:fldChar w:fldCharType="end"/>
        </w:r>
      </w:p>
    </w:sdtContent>
  </w:sdt>
  <w:p w14:paraId="1E078618" w14:textId="77777777" w:rsidR="0027641C" w:rsidRDefault="0027641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326ED" w14:textId="77777777" w:rsidR="009C4928" w:rsidRDefault="009C4928" w:rsidP="000352AC">
      <w:r>
        <w:separator/>
      </w:r>
    </w:p>
  </w:footnote>
  <w:footnote w:type="continuationSeparator" w:id="0">
    <w:p w14:paraId="4260A4F5" w14:textId="77777777" w:rsidR="009C4928" w:rsidRDefault="009C4928" w:rsidP="00035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7A2"/>
    <w:multiLevelType w:val="hybridMultilevel"/>
    <w:tmpl w:val="4942D332"/>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 w15:restartNumberingAfterBreak="0">
    <w:nsid w:val="04E20DA2"/>
    <w:multiLevelType w:val="hybridMultilevel"/>
    <w:tmpl w:val="8AAEB27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86D711C"/>
    <w:multiLevelType w:val="hybridMultilevel"/>
    <w:tmpl w:val="0756CFB8"/>
    <w:lvl w:ilvl="0" w:tplc="0426000D">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hint="default"/>
      </w:rPr>
    </w:lvl>
    <w:lvl w:ilvl="2" w:tplc="04260005" w:tentative="1">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 w15:restartNumberingAfterBreak="0">
    <w:nsid w:val="0C0D1226"/>
    <w:multiLevelType w:val="hybridMultilevel"/>
    <w:tmpl w:val="D6A64BA4"/>
    <w:lvl w:ilvl="0" w:tplc="55B6C0BE">
      <w:numFmt w:val="bullet"/>
      <w:lvlText w:val="•"/>
      <w:lvlJc w:val="left"/>
      <w:pPr>
        <w:tabs>
          <w:tab w:val="num" w:pos="729"/>
        </w:tabs>
        <w:ind w:left="729" w:firstLine="57"/>
      </w:pPr>
      <w:rPr>
        <w:rFonts w:ascii="Times New Roman" w:hAnsi="Times New Roman" w:cs="Times New Roman" w:hint="default"/>
        <w:sz w:val="24"/>
        <w:szCs w:val="24"/>
      </w:rPr>
    </w:lvl>
    <w:lvl w:ilvl="1" w:tplc="04260003">
      <w:start w:val="1"/>
      <w:numFmt w:val="bullet"/>
      <w:lvlText w:val="o"/>
      <w:lvlJc w:val="left"/>
      <w:pPr>
        <w:ind w:left="1866" w:hanging="360"/>
      </w:pPr>
      <w:rPr>
        <w:rFonts w:ascii="Courier New" w:hAnsi="Courier New" w:cs="Courier New" w:hint="default"/>
      </w:rPr>
    </w:lvl>
    <w:lvl w:ilvl="2" w:tplc="04260005">
      <w:start w:val="1"/>
      <w:numFmt w:val="bullet"/>
      <w:lvlText w:val=""/>
      <w:lvlJc w:val="left"/>
      <w:pPr>
        <w:ind w:left="2586" w:hanging="360"/>
      </w:pPr>
      <w:rPr>
        <w:rFonts w:ascii="Wingdings" w:hAnsi="Wingdings" w:cs="Wingdings" w:hint="default"/>
      </w:rPr>
    </w:lvl>
    <w:lvl w:ilvl="3" w:tplc="04260001">
      <w:start w:val="1"/>
      <w:numFmt w:val="bullet"/>
      <w:lvlText w:val=""/>
      <w:lvlJc w:val="left"/>
      <w:pPr>
        <w:ind w:left="3306" w:hanging="360"/>
      </w:pPr>
      <w:rPr>
        <w:rFonts w:ascii="Symbol" w:hAnsi="Symbol" w:cs="Symbol" w:hint="default"/>
      </w:rPr>
    </w:lvl>
    <w:lvl w:ilvl="4" w:tplc="04260003">
      <w:start w:val="1"/>
      <w:numFmt w:val="bullet"/>
      <w:lvlText w:val="o"/>
      <w:lvlJc w:val="left"/>
      <w:pPr>
        <w:ind w:left="4026" w:hanging="360"/>
      </w:pPr>
      <w:rPr>
        <w:rFonts w:ascii="Courier New" w:hAnsi="Courier New" w:cs="Courier New" w:hint="default"/>
      </w:rPr>
    </w:lvl>
    <w:lvl w:ilvl="5" w:tplc="04260005">
      <w:start w:val="1"/>
      <w:numFmt w:val="bullet"/>
      <w:lvlText w:val=""/>
      <w:lvlJc w:val="left"/>
      <w:pPr>
        <w:ind w:left="4746" w:hanging="360"/>
      </w:pPr>
      <w:rPr>
        <w:rFonts w:ascii="Wingdings" w:hAnsi="Wingdings" w:cs="Wingdings" w:hint="default"/>
      </w:rPr>
    </w:lvl>
    <w:lvl w:ilvl="6" w:tplc="04260001">
      <w:start w:val="1"/>
      <w:numFmt w:val="bullet"/>
      <w:lvlText w:val=""/>
      <w:lvlJc w:val="left"/>
      <w:pPr>
        <w:ind w:left="5466" w:hanging="360"/>
      </w:pPr>
      <w:rPr>
        <w:rFonts w:ascii="Symbol" w:hAnsi="Symbol" w:cs="Symbol" w:hint="default"/>
      </w:rPr>
    </w:lvl>
    <w:lvl w:ilvl="7" w:tplc="04260003">
      <w:start w:val="1"/>
      <w:numFmt w:val="bullet"/>
      <w:lvlText w:val="o"/>
      <w:lvlJc w:val="left"/>
      <w:pPr>
        <w:ind w:left="6186" w:hanging="360"/>
      </w:pPr>
      <w:rPr>
        <w:rFonts w:ascii="Courier New" w:hAnsi="Courier New" w:cs="Courier New" w:hint="default"/>
      </w:rPr>
    </w:lvl>
    <w:lvl w:ilvl="8" w:tplc="04260005">
      <w:start w:val="1"/>
      <w:numFmt w:val="bullet"/>
      <w:lvlText w:val=""/>
      <w:lvlJc w:val="left"/>
      <w:pPr>
        <w:ind w:left="6906" w:hanging="360"/>
      </w:pPr>
      <w:rPr>
        <w:rFonts w:ascii="Wingdings" w:hAnsi="Wingdings" w:cs="Wingdings" w:hint="default"/>
      </w:rPr>
    </w:lvl>
  </w:abstractNum>
  <w:abstractNum w:abstractNumId="4" w15:restartNumberingAfterBreak="0">
    <w:nsid w:val="11D83EDA"/>
    <w:multiLevelType w:val="hybridMultilevel"/>
    <w:tmpl w:val="FD6EF0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3752C33"/>
    <w:multiLevelType w:val="hybridMultilevel"/>
    <w:tmpl w:val="BA06F0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9755BC4"/>
    <w:multiLevelType w:val="hybridMultilevel"/>
    <w:tmpl w:val="531CF210"/>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1B42792C"/>
    <w:multiLevelType w:val="hybridMultilevel"/>
    <w:tmpl w:val="D2B04DD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C452F6B"/>
    <w:multiLevelType w:val="hybridMultilevel"/>
    <w:tmpl w:val="8B9A32B0"/>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hint="default"/>
      </w:rPr>
    </w:lvl>
    <w:lvl w:ilvl="2" w:tplc="04260005" w:tentative="1">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9" w15:restartNumberingAfterBreak="0">
    <w:nsid w:val="1E7F27F0"/>
    <w:multiLevelType w:val="hybridMultilevel"/>
    <w:tmpl w:val="039A80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500D53"/>
    <w:multiLevelType w:val="hybridMultilevel"/>
    <w:tmpl w:val="971C8D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521344"/>
    <w:multiLevelType w:val="hybridMultilevel"/>
    <w:tmpl w:val="69F08E4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D9453BC"/>
    <w:multiLevelType w:val="hybridMultilevel"/>
    <w:tmpl w:val="3530EBE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EDA1CC3"/>
    <w:multiLevelType w:val="hybridMultilevel"/>
    <w:tmpl w:val="C49658A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2F947510"/>
    <w:multiLevelType w:val="hybridMultilevel"/>
    <w:tmpl w:val="5C5A460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0097C77"/>
    <w:multiLevelType w:val="hybridMultilevel"/>
    <w:tmpl w:val="53CC318A"/>
    <w:lvl w:ilvl="0" w:tplc="0426000D">
      <w:start w:val="1"/>
      <w:numFmt w:val="bullet"/>
      <w:lvlText w:val=""/>
      <w:lvlJc w:val="left"/>
      <w:pPr>
        <w:ind w:left="720" w:hanging="360"/>
      </w:pPr>
      <w:rPr>
        <w:rFonts w:ascii="Wingdings" w:hAnsi="Wingding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6" w15:restartNumberingAfterBreak="0">
    <w:nsid w:val="305908C3"/>
    <w:multiLevelType w:val="hybridMultilevel"/>
    <w:tmpl w:val="A48AE9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09F0328"/>
    <w:multiLevelType w:val="hybridMultilevel"/>
    <w:tmpl w:val="7C44A0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21E5D3A"/>
    <w:multiLevelType w:val="hybridMultilevel"/>
    <w:tmpl w:val="97C61BA2"/>
    <w:lvl w:ilvl="0" w:tplc="0426000D">
      <w:start w:val="1"/>
      <w:numFmt w:val="bullet"/>
      <w:lvlText w:val=""/>
      <w:lvlJc w:val="left"/>
      <w:pPr>
        <w:ind w:left="720" w:hanging="360"/>
      </w:pPr>
      <w:rPr>
        <w:rFonts w:ascii="Wingdings" w:hAnsi="Wingding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9" w15:restartNumberingAfterBreak="0">
    <w:nsid w:val="32367F6B"/>
    <w:multiLevelType w:val="hybridMultilevel"/>
    <w:tmpl w:val="853E4444"/>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0" w15:restartNumberingAfterBreak="0">
    <w:nsid w:val="34D8708E"/>
    <w:multiLevelType w:val="hybridMultilevel"/>
    <w:tmpl w:val="A6AED002"/>
    <w:lvl w:ilvl="0" w:tplc="0426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AF3B99"/>
    <w:multiLevelType w:val="hybridMultilevel"/>
    <w:tmpl w:val="1BEC85F4"/>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2" w15:restartNumberingAfterBreak="0">
    <w:nsid w:val="37062187"/>
    <w:multiLevelType w:val="hybridMultilevel"/>
    <w:tmpl w:val="EAF429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4F2E14"/>
    <w:multiLevelType w:val="hybridMultilevel"/>
    <w:tmpl w:val="BE8C71FE"/>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4" w15:restartNumberingAfterBreak="0">
    <w:nsid w:val="3B3F2C41"/>
    <w:multiLevelType w:val="hybridMultilevel"/>
    <w:tmpl w:val="D180B2E4"/>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5" w15:restartNumberingAfterBreak="0">
    <w:nsid w:val="3E2B2E05"/>
    <w:multiLevelType w:val="hybridMultilevel"/>
    <w:tmpl w:val="4042B8A8"/>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6" w15:restartNumberingAfterBreak="0">
    <w:nsid w:val="41BE4EAD"/>
    <w:multiLevelType w:val="hybridMultilevel"/>
    <w:tmpl w:val="58BEECCE"/>
    <w:lvl w:ilvl="0" w:tplc="902EA966">
      <w:start w:val="1"/>
      <w:numFmt w:val="decimal"/>
      <w:lvlText w:val="%1)"/>
      <w:lvlJc w:val="left"/>
      <w:pPr>
        <w:ind w:left="735" w:hanging="375"/>
      </w:pPr>
      <w:rPr>
        <w:rFonts w:hint="default"/>
      </w:rPr>
    </w:lvl>
    <w:lvl w:ilvl="1" w:tplc="2B92FCD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2FB65FC"/>
    <w:multiLevelType w:val="hybridMultilevel"/>
    <w:tmpl w:val="9D788A30"/>
    <w:lvl w:ilvl="0" w:tplc="0426000D">
      <w:start w:val="1"/>
      <w:numFmt w:val="bullet"/>
      <w:lvlText w:val=""/>
      <w:lvlJc w:val="left"/>
      <w:pPr>
        <w:ind w:left="781" w:hanging="360"/>
      </w:pPr>
      <w:rPr>
        <w:rFonts w:ascii="Wingdings" w:hAnsi="Wingdings"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28" w15:restartNumberingAfterBreak="0">
    <w:nsid w:val="4376367B"/>
    <w:multiLevelType w:val="hybridMultilevel"/>
    <w:tmpl w:val="93C46C1A"/>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9" w15:restartNumberingAfterBreak="0">
    <w:nsid w:val="49690450"/>
    <w:multiLevelType w:val="hybridMultilevel"/>
    <w:tmpl w:val="4D6CA6C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4C4D7093"/>
    <w:multiLevelType w:val="hybridMultilevel"/>
    <w:tmpl w:val="07BACE9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10904D8"/>
    <w:multiLevelType w:val="hybridMultilevel"/>
    <w:tmpl w:val="F4842F14"/>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2" w15:restartNumberingAfterBreak="0">
    <w:nsid w:val="564E2B36"/>
    <w:multiLevelType w:val="hybridMultilevel"/>
    <w:tmpl w:val="1B062E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7E4174F"/>
    <w:multiLevelType w:val="hybridMultilevel"/>
    <w:tmpl w:val="8FFAFF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02E1CC6"/>
    <w:multiLevelType w:val="hybridMultilevel"/>
    <w:tmpl w:val="86AE496C"/>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5" w15:restartNumberingAfterBreak="0">
    <w:nsid w:val="63975540"/>
    <w:multiLevelType w:val="hybridMultilevel"/>
    <w:tmpl w:val="77CEB65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4403364"/>
    <w:multiLevelType w:val="hybridMultilevel"/>
    <w:tmpl w:val="7CE8538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6470E7D"/>
    <w:multiLevelType w:val="hybridMultilevel"/>
    <w:tmpl w:val="12CEE888"/>
    <w:lvl w:ilvl="0" w:tplc="0426000D">
      <w:start w:val="1"/>
      <w:numFmt w:val="bullet"/>
      <w:lvlText w:val=""/>
      <w:lvlJc w:val="left"/>
      <w:pPr>
        <w:ind w:left="720" w:hanging="360"/>
      </w:pPr>
      <w:rPr>
        <w:rFonts w:ascii="Wingdings" w:hAnsi="Wingding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8" w15:restartNumberingAfterBreak="0">
    <w:nsid w:val="68A266CB"/>
    <w:multiLevelType w:val="hybridMultilevel"/>
    <w:tmpl w:val="19BEFF8C"/>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9" w15:restartNumberingAfterBreak="0">
    <w:nsid w:val="6AAC1319"/>
    <w:multiLevelType w:val="hybridMultilevel"/>
    <w:tmpl w:val="A2088A4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F21051F"/>
    <w:multiLevelType w:val="hybridMultilevel"/>
    <w:tmpl w:val="58E4771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6F7230AC"/>
    <w:multiLevelType w:val="hybridMultilevel"/>
    <w:tmpl w:val="E2A2F60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1A63BE9"/>
    <w:multiLevelType w:val="hybridMultilevel"/>
    <w:tmpl w:val="0EF08CB4"/>
    <w:lvl w:ilvl="0" w:tplc="0426000D">
      <w:start w:val="1"/>
      <w:numFmt w:val="bullet"/>
      <w:lvlText w:val=""/>
      <w:lvlJc w:val="left"/>
      <w:pPr>
        <w:tabs>
          <w:tab w:val="num" w:pos="720"/>
        </w:tabs>
        <w:ind w:left="720" w:hanging="360"/>
      </w:pPr>
      <w:rPr>
        <w:rFonts w:ascii="Wingdings" w:hAnsi="Wingding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3" w15:restartNumberingAfterBreak="0">
    <w:nsid w:val="72212EED"/>
    <w:multiLevelType w:val="hybridMultilevel"/>
    <w:tmpl w:val="E294C36C"/>
    <w:lvl w:ilvl="0" w:tplc="0426000D">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4FC4629"/>
    <w:multiLevelType w:val="hybridMultilevel"/>
    <w:tmpl w:val="BD8C41A0"/>
    <w:lvl w:ilvl="0" w:tplc="0426000D">
      <w:start w:val="1"/>
      <w:numFmt w:val="bullet"/>
      <w:lvlText w:val=""/>
      <w:lvlJc w:val="left"/>
      <w:pPr>
        <w:ind w:left="1077" w:hanging="360"/>
      </w:pPr>
      <w:rPr>
        <w:rFonts w:ascii="Wingdings" w:hAnsi="Wingdings"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45" w15:restartNumberingAfterBreak="0">
    <w:nsid w:val="75E21F48"/>
    <w:multiLevelType w:val="hybridMultilevel"/>
    <w:tmpl w:val="A0905DC4"/>
    <w:lvl w:ilvl="0" w:tplc="AC2806DA">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46" w15:restartNumberingAfterBreak="0">
    <w:nsid w:val="78175DE9"/>
    <w:multiLevelType w:val="hybridMultilevel"/>
    <w:tmpl w:val="054454D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7A7E036F"/>
    <w:multiLevelType w:val="hybridMultilevel"/>
    <w:tmpl w:val="EA86940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7D020422"/>
    <w:multiLevelType w:val="hybridMultilevel"/>
    <w:tmpl w:val="7594259A"/>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8"/>
  </w:num>
  <w:num w:numId="2">
    <w:abstractNumId w:val="33"/>
  </w:num>
  <w:num w:numId="3">
    <w:abstractNumId w:val="17"/>
  </w:num>
  <w:num w:numId="4">
    <w:abstractNumId w:val="4"/>
  </w:num>
  <w:num w:numId="5">
    <w:abstractNumId w:val="32"/>
  </w:num>
  <w:num w:numId="6">
    <w:abstractNumId w:val="16"/>
  </w:num>
  <w:num w:numId="7">
    <w:abstractNumId w:val="5"/>
  </w:num>
  <w:num w:numId="8">
    <w:abstractNumId w:val="3"/>
  </w:num>
  <w:num w:numId="9">
    <w:abstractNumId w:val="48"/>
  </w:num>
  <w:num w:numId="10">
    <w:abstractNumId w:val="0"/>
  </w:num>
  <w:num w:numId="11">
    <w:abstractNumId w:val="42"/>
  </w:num>
  <w:num w:numId="12">
    <w:abstractNumId w:val="36"/>
  </w:num>
  <w:num w:numId="13">
    <w:abstractNumId w:val="35"/>
  </w:num>
  <w:num w:numId="14">
    <w:abstractNumId w:val="12"/>
  </w:num>
  <w:num w:numId="15">
    <w:abstractNumId w:val="2"/>
  </w:num>
  <w:num w:numId="16">
    <w:abstractNumId w:val="39"/>
  </w:num>
  <w:num w:numId="17">
    <w:abstractNumId w:val="1"/>
  </w:num>
  <w:num w:numId="18">
    <w:abstractNumId w:val="6"/>
  </w:num>
  <w:num w:numId="19">
    <w:abstractNumId w:val="29"/>
  </w:num>
  <w:num w:numId="20">
    <w:abstractNumId w:val="38"/>
  </w:num>
  <w:num w:numId="21">
    <w:abstractNumId w:val="18"/>
  </w:num>
  <w:num w:numId="22">
    <w:abstractNumId w:val="15"/>
  </w:num>
  <w:num w:numId="23">
    <w:abstractNumId w:val="37"/>
  </w:num>
  <w:num w:numId="24">
    <w:abstractNumId w:val="46"/>
  </w:num>
  <w:num w:numId="25">
    <w:abstractNumId w:val="24"/>
  </w:num>
  <w:num w:numId="26">
    <w:abstractNumId w:val="7"/>
  </w:num>
  <w:num w:numId="27">
    <w:abstractNumId w:val="14"/>
  </w:num>
  <w:num w:numId="28">
    <w:abstractNumId w:val="21"/>
  </w:num>
  <w:num w:numId="29">
    <w:abstractNumId w:val="19"/>
  </w:num>
  <w:num w:numId="30">
    <w:abstractNumId w:val="31"/>
  </w:num>
  <w:num w:numId="31">
    <w:abstractNumId w:val="47"/>
  </w:num>
  <w:num w:numId="32">
    <w:abstractNumId w:val="44"/>
  </w:num>
  <w:num w:numId="33">
    <w:abstractNumId w:val="25"/>
  </w:num>
  <w:num w:numId="34">
    <w:abstractNumId w:val="28"/>
  </w:num>
  <w:num w:numId="35">
    <w:abstractNumId w:val="23"/>
  </w:num>
  <w:num w:numId="36">
    <w:abstractNumId w:val="43"/>
  </w:num>
  <w:num w:numId="37">
    <w:abstractNumId w:val="27"/>
  </w:num>
  <w:num w:numId="38">
    <w:abstractNumId w:val="40"/>
  </w:num>
  <w:num w:numId="39">
    <w:abstractNumId w:val="41"/>
  </w:num>
  <w:num w:numId="40">
    <w:abstractNumId w:val="34"/>
  </w:num>
  <w:num w:numId="41">
    <w:abstractNumId w:val="13"/>
  </w:num>
  <w:num w:numId="42">
    <w:abstractNumId w:val="20"/>
  </w:num>
  <w:num w:numId="43">
    <w:abstractNumId w:val="22"/>
  </w:num>
  <w:num w:numId="44">
    <w:abstractNumId w:val="10"/>
  </w:num>
  <w:num w:numId="45">
    <w:abstractNumId w:val="26"/>
  </w:num>
  <w:num w:numId="46">
    <w:abstractNumId w:val="30"/>
  </w:num>
  <w:num w:numId="47">
    <w:abstractNumId w:val="9"/>
  </w:num>
  <w:num w:numId="48">
    <w:abstractNumId w:val="45"/>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FC4"/>
    <w:rsid w:val="000002C6"/>
    <w:rsid w:val="00000695"/>
    <w:rsid w:val="000009D2"/>
    <w:rsid w:val="000070E0"/>
    <w:rsid w:val="00007157"/>
    <w:rsid w:val="00017648"/>
    <w:rsid w:val="00017B0F"/>
    <w:rsid w:val="00021366"/>
    <w:rsid w:val="00022FBC"/>
    <w:rsid w:val="00025171"/>
    <w:rsid w:val="00025EF2"/>
    <w:rsid w:val="0002600E"/>
    <w:rsid w:val="00026A8A"/>
    <w:rsid w:val="00030DBD"/>
    <w:rsid w:val="0003426F"/>
    <w:rsid w:val="000352AC"/>
    <w:rsid w:val="00041BE2"/>
    <w:rsid w:val="000430D3"/>
    <w:rsid w:val="0004430F"/>
    <w:rsid w:val="00045AF5"/>
    <w:rsid w:val="00046743"/>
    <w:rsid w:val="00051497"/>
    <w:rsid w:val="00052F0E"/>
    <w:rsid w:val="00053835"/>
    <w:rsid w:val="00055319"/>
    <w:rsid w:val="00060C27"/>
    <w:rsid w:val="000611BF"/>
    <w:rsid w:val="0006353E"/>
    <w:rsid w:val="00064559"/>
    <w:rsid w:val="00065A4F"/>
    <w:rsid w:val="0006728D"/>
    <w:rsid w:val="00070F4E"/>
    <w:rsid w:val="0007258C"/>
    <w:rsid w:val="00072DC8"/>
    <w:rsid w:val="00076F0D"/>
    <w:rsid w:val="00084EFC"/>
    <w:rsid w:val="00090EA6"/>
    <w:rsid w:val="000946A2"/>
    <w:rsid w:val="00096A27"/>
    <w:rsid w:val="000A04E6"/>
    <w:rsid w:val="000A150D"/>
    <w:rsid w:val="000A2E43"/>
    <w:rsid w:val="000A587F"/>
    <w:rsid w:val="000A6673"/>
    <w:rsid w:val="000A68D5"/>
    <w:rsid w:val="000B0D34"/>
    <w:rsid w:val="000B47AF"/>
    <w:rsid w:val="000B6E6F"/>
    <w:rsid w:val="000C0D70"/>
    <w:rsid w:val="000C39A5"/>
    <w:rsid w:val="000C5ACB"/>
    <w:rsid w:val="000C6EAF"/>
    <w:rsid w:val="000C7D34"/>
    <w:rsid w:val="000D126E"/>
    <w:rsid w:val="000D21EB"/>
    <w:rsid w:val="000E1132"/>
    <w:rsid w:val="000E1CB6"/>
    <w:rsid w:val="000F0C48"/>
    <w:rsid w:val="000F0EBD"/>
    <w:rsid w:val="000F16E0"/>
    <w:rsid w:val="000F1868"/>
    <w:rsid w:val="000F414F"/>
    <w:rsid w:val="000F56E9"/>
    <w:rsid w:val="000F5C1C"/>
    <w:rsid w:val="000F6AE3"/>
    <w:rsid w:val="00102051"/>
    <w:rsid w:val="001048E7"/>
    <w:rsid w:val="00104E20"/>
    <w:rsid w:val="0010662B"/>
    <w:rsid w:val="00110BF2"/>
    <w:rsid w:val="0011355F"/>
    <w:rsid w:val="00113CEC"/>
    <w:rsid w:val="00121913"/>
    <w:rsid w:val="00123954"/>
    <w:rsid w:val="0012676F"/>
    <w:rsid w:val="00127AE7"/>
    <w:rsid w:val="00131389"/>
    <w:rsid w:val="001317E9"/>
    <w:rsid w:val="00133875"/>
    <w:rsid w:val="001346CE"/>
    <w:rsid w:val="00134DE1"/>
    <w:rsid w:val="001400A2"/>
    <w:rsid w:val="00140B21"/>
    <w:rsid w:val="001435C8"/>
    <w:rsid w:val="00143BD2"/>
    <w:rsid w:val="001460F2"/>
    <w:rsid w:val="00146641"/>
    <w:rsid w:val="001511AB"/>
    <w:rsid w:val="00153C94"/>
    <w:rsid w:val="00154F22"/>
    <w:rsid w:val="00161D79"/>
    <w:rsid w:val="00164426"/>
    <w:rsid w:val="00165455"/>
    <w:rsid w:val="00165B9E"/>
    <w:rsid w:val="001673CF"/>
    <w:rsid w:val="001674E8"/>
    <w:rsid w:val="0017198D"/>
    <w:rsid w:val="00181D3A"/>
    <w:rsid w:val="001823E2"/>
    <w:rsid w:val="00183AE5"/>
    <w:rsid w:val="00183DD0"/>
    <w:rsid w:val="00184903"/>
    <w:rsid w:val="001861A2"/>
    <w:rsid w:val="00187013"/>
    <w:rsid w:val="001913C6"/>
    <w:rsid w:val="00191F1D"/>
    <w:rsid w:val="00193128"/>
    <w:rsid w:val="00194773"/>
    <w:rsid w:val="001A20CB"/>
    <w:rsid w:val="001A2A74"/>
    <w:rsid w:val="001B3174"/>
    <w:rsid w:val="001B591B"/>
    <w:rsid w:val="001B712A"/>
    <w:rsid w:val="001B7B07"/>
    <w:rsid w:val="001C0780"/>
    <w:rsid w:val="001C77E3"/>
    <w:rsid w:val="001C7DAD"/>
    <w:rsid w:val="001D065C"/>
    <w:rsid w:val="001D074B"/>
    <w:rsid w:val="001D0D28"/>
    <w:rsid w:val="001D15E7"/>
    <w:rsid w:val="001D1731"/>
    <w:rsid w:val="001D6F72"/>
    <w:rsid w:val="001D7BD3"/>
    <w:rsid w:val="001E17EF"/>
    <w:rsid w:val="001E55EB"/>
    <w:rsid w:val="001E6D39"/>
    <w:rsid w:val="001F2632"/>
    <w:rsid w:val="001F4DE3"/>
    <w:rsid w:val="001F7C93"/>
    <w:rsid w:val="0020186F"/>
    <w:rsid w:val="00202944"/>
    <w:rsid w:val="002110E4"/>
    <w:rsid w:val="00215988"/>
    <w:rsid w:val="002169FD"/>
    <w:rsid w:val="0022116A"/>
    <w:rsid w:val="00221953"/>
    <w:rsid w:val="00222B2E"/>
    <w:rsid w:val="00225FDC"/>
    <w:rsid w:val="0022697C"/>
    <w:rsid w:val="002334B2"/>
    <w:rsid w:val="00240F75"/>
    <w:rsid w:val="002414F3"/>
    <w:rsid w:val="0024151A"/>
    <w:rsid w:val="002417D1"/>
    <w:rsid w:val="002454AA"/>
    <w:rsid w:val="00245F5E"/>
    <w:rsid w:val="00250799"/>
    <w:rsid w:val="002510FA"/>
    <w:rsid w:val="00255AA7"/>
    <w:rsid w:val="00256E0C"/>
    <w:rsid w:val="00261DAB"/>
    <w:rsid w:val="00263BF4"/>
    <w:rsid w:val="00271533"/>
    <w:rsid w:val="00275117"/>
    <w:rsid w:val="00275B9B"/>
    <w:rsid w:val="0027641C"/>
    <w:rsid w:val="002841D2"/>
    <w:rsid w:val="0028570D"/>
    <w:rsid w:val="00286848"/>
    <w:rsid w:val="00286E86"/>
    <w:rsid w:val="002924BF"/>
    <w:rsid w:val="00295025"/>
    <w:rsid w:val="00295464"/>
    <w:rsid w:val="00296C13"/>
    <w:rsid w:val="002979E3"/>
    <w:rsid w:val="002A0491"/>
    <w:rsid w:val="002A16A2"/>
    <w:rsid w:val="002A1F35"/>
    <w:rsid w:val="002A2474"/>
    <w:rsid w:val="002A28A3"/>
    <w:rsid w:val="002A32BB"/>
    <w:rsid w:val="002B0A37"/>
    <w:rsid w:val="002B1ED5"/>
    <w:rsid w:val="002B3230"/>
    <w:rsid w:val="002B52E9"/>
    <w:rsid w:val="002B711D"/>
    <w:rsid w:val="002C2B0B"/>
    <w:rsid w:val="002C2E0E"/>
    <w:rsid w:val="002C3412"/>
    <w:rsid w:val="002C6BA5"/>
    <w:rsid w:val="002C7087"/>
    <w:rsid w:val="002C74E2"/>
    <w:rsid w:val="002C7932"/>
    <w:rsid w:val="002D2F66"/>
    <w:rsid w:val="002D6913"/>
    <w:rsid w:val="002E0480"/>
    <w:rsid w:val="002E1B57"/>
    <w:rsid w:val="002E2D67"/>
    <w:rsid w:val="002E3B5B"/>
    <w:rsid w:val="002E409B"/>
    <w:rsid w:val="002E5BA4"/>
    <w:rsid w:val="002E6DE9"/>
    <w:rsid w:val="002F29F9"/>
    <w:rsid w:val="002F3EC9"/>
    <w:rsid w:val="002F46EF"/>
    <w:rsid w:val="002F65D0"/>
    <w:rsid w:val="002F733C"/>
    <w:rsid w:val="003029B9"/>
    <w:rsid w:val="003031F2"/>
    <w:rsid w:val="003111DD"/>
    <w:rsid w:val="00312EFA"/>
    <w:rsid w:val="003143EA"/>
    <w:rsid w:val="003150FD"/>
    <w:rsid w:val="0031716C"/>
    <w:rsid w:val="003171F1"/>
    <w:rsid w:val="0032114F"/>
    <w:rsid w:val="0032115B"/>
    <w:rsid w:val="003218DF"/>
    <w:rsid w:val="00321B90"/>
    <w:rsid w:val="00321F2A"/>
    <w:rsid w:val="00324255"/>
    <w:rsid w:val="003244C7"/>
    <w:rsid w:val="00325F44"/>
    <w:rsid w:val="00326EE7"/>
    <w:rsid w:val="00330F27"/>
    <w:rsid w:val="003363AE"/>
    <w:rsid w:val="003376FC"/>
    <w:rsid w:val="003424B2"/>
    <w:rsid w:val="003444F3"/>
    <w:rsid w:val="00350C91"/>
    <w:rsid w:val="00351DD8"/>
    <w:rsid w:val="00354556"/>
    <w:rsid w:val="003572F4"/>
    <w:rsid w:val="00361E57"/>
    <w:rsid w:val="00363FB6"/>
    <w:rsid w:val="0036470B"/>
    <w:rsid w:val="00366C73"/>
    <w:rsid w:val="003727B0"/>
    <w:rsid w:val="00372863"/>
    <w:rsid w:val="00372D72"/>
    <w:rsid w:val="00373607"/>
    <w:rsid w:val="00377887"/>
    <w:rsid w:val="003811FE"/>
    <w:rsid w:val="00382660"/>
    <w:rsid w:val="00382B13"/>
    <w:rsid w:val="00384361"/>
    <w:rsid w:val="00384F48"/>
    <w:rsid w:val="003850DB"/>
    <w:rsid w:val="00386BD3"/>
    <w:rsid w:val="00392625"/>
    <w:rsid w:val="00393C95"/>
    <w:rsid w:val="00396435"/>
    <w:rsid w:val="00396B78"/>
    <w:rsid w:val="003A01A4"/>
    <w:rsid w:val="003A76F2"/>
    <w:rsid w:val="003B09F1"/>
    <w:rsid w:val="003B10E3"/>
    <w:rsid w:val="003B17F0"/>
    <w:rsid w:val="003B2870"/>
    <w:rsid w:val="003B693D"/>
    <w:rsid w:val="003C1C6D"/>
    <w:rsid w:val="003C336A"/>
    <w:rsid w:val="003C39E2"/>
    <w:rsid w:val="003C4172"/>
    <w:rsid w:val="003D1F4D"/>
    <w:rsid w:val="003D20BA"/>
    <w:rsid w:val="003D235F"/>
    <w:rsid w:val="003D3021"/>
    <w:rsid w:val="003D34CE"/>
    <w:rsid w:val="003D488D"/>
    <w:rsid w:val="003D5E25"/>
    <w:rsid w:val="003E3AB0"/>
    <w:rsid w:val="003E7268"/>
    <w:rsid w:val="003F1794"/>
    <w:rsid w:val="003F1E3A"/>
    <w:rsid w:val="003F3530"/>
    <w:rsid w:val="003F6DA5"/>
    <w:rsid w:val="003F7AFF"/>
    <w:rsid w:val="00400FAB"/>
    <w:rsid w:val="004015DF"/>
    <w:rsid w:val="0040425D"/>
    <w:rsid w:val="00410052"/>
    <w:rsid w:val="004126CE"/>
    <w:rsid w:val="004128A7"/>
    <w:rsid w:val="00421A68"/>
    <w:rsid w:val="00423494"/>
    <w:rsid w:val="00433428"/>
    <w:rsid w:val="00434499"/>
    <w:rsid w:val="0043613D"/>
    <w:rsid w:val="00436DF6"/>
    <w:rsid w:val="00446660"/>
    <w:rsid w:val="0044710A"/>
    <w:rsid w:val="004506D4"/>
    <w:rsid w:val="00460674"/>
    <w:rsid w:val="00463593"/>
    <w:rsid w:val="00464344"/>
    <w:rsid w:val="0046444A"/>
    <w:rsid w:val="00464BB9"/>
    <w:rsid w:val="0046510B"/>
    <w:rsid w:val="00466D74"/>
    <w:rsid w:val="00475F71"/>
    <w:rsid w:val="00477A69"/>
    <w:rsid w:val="00480C0A"/>
    <w:rsid w:val="004818A2"/>
    <w:rsid w:val="004826B8"/>
    <w:rsid w:val="004908F0"/>
    <w:rsid w:val="00496219"/>
    <w:rsid w:val="004A21EE"/>
    <w:rsid w:val="004A290E"/>
    <w:rsid w:val="004A4D89"/>
    <w:rsid w:val="004A6B64"/>
    <w:rsid w:val="004A7D27"/>
    <w:rsid w:val="004B0E04"/>
    <w:rsid w:val="004B1271"/>
    <w:rsid w:val="004B2006"/>
    <w:rsid w:val="004B54E0"/>
    <w:rsid w:val="004C032A"/>
    <w:rsid w:val="004C0B9B"/>
    <w:rsid w:val="004C0E54"/>
    <w:rsid w:val="004C12B3"/>
    <w:rsid w:val="004D545E"/>
    <w:rsid w:val="004D75AE"/>
    <w:rsid w:val="004E2EEA"/>
    <w:rsid w:val="004E3D35"/>
    <w:rsid w:val="004F368B"/>
    <w:rsid w:val="004F666C"/>
    <w:rsid w:val="00501D50"/>
    <w:rsid w:val="00503D63"/>
    <w:rsid w:val="005050BC"/>
    <w:rsid w:val="00506187"/>
    <w:rsid w:val="00510A86"/>
    <w:rsid w:val="005110C1"/>
    <w:rsid w:val="00517555"/>
    <w:rsid w:val="005206E8"/>
    <w:rsid w:val="005234B0"/>
    <w:rsid w:val="00525D24"/>
    <w:rsid w:val="00526A5C"/>
    <w:rsid w:val="0052763F"/>
    <w:rsid w:val="00530986"/>
    <w:rsid w:val="005355F9"/>
    <w:rsid w:val="0053767F"/>
    <w:rsid w:val="00540CB0"/>
    <w:rsid w:val="005442DF"/>
    <w:rsid w:val="0054515A"/>
    <w:rsid w:val="0054520C"/>
    <w:rsid w:val="00545DA5"/>
    <w:rsid w:val="00550FC4"/>
    <w:rsid w:val="00552067"/>
    <w:rsid w:val="0055307E"/>
    <w:rsid w:val="00554B58"/>
    <w:rsid w:val="0055577F"/>
    <w:rsid w:val="00556CC7"/>
    <w:rsid w:val="005572CD"/>
    <w:rsid w:val="005575AD"/>
    <w:rsid w:val="005576CF"/>
    <w:rsid w:val="00561EF9"/>
    <w:rsid w:val="00562FC6"/>
    <w:rsid w:val="0056619E"/>
    <w:rsid w:val="00566D8C"/>
    <w:rsid w:val="00566EB5"/>
    <w:rsid w:val="00567AC7"/>
    <w:rsid w:val="00567DD6"/>
    <w:rsid w:val="00567F2F"/>
    <w:rsid w:val="00571ACE"/>
    <w:rsid w:val="00574288"/>
    <w:rsid w:val="00574851"/>
    <w:rsid w:val="00582647"/>
    <w:rsid w:val="00584636"/>
    <w:rsid w:val="0058639A"/>
    <w:rsid w:val="005906FC"/>
    <w:rsid w:val="00590EB0"/>
    <w:rsid w:val="0059136F"/>
    <w:rsid w:val="00593795"/>
    <w:rsid w:val="005A28CB"/>
    <w:rsid w:val="005B58F7"/>
    <w:rsid w:val="005B7AC2"/>
    <w:rsid w:val="005C105A"/>
    <w:rsid w:val="005C1198"/>
    <w:rsid w:val="005C2563"/>
    <w:rsid w:val="005C3ECD"/>
    <w:rsid w:val="005C5AF8"/>
    <w:rsid w:val="005D20FF"/>
    <w:rsid w:val="005D294E"/>
    <w:rsid w:val="005D3B4F"/>
    <w:rsid w:val="005D6422"/>
    <w:rsid w:val="005F56B4"/>
    <w:rsid w:val="00600B7B"/>
    <w:rsid w:val="006030EC"/>
    <w:rsid w:val="00605C11"/>
    <w:rsid w:val="00606AC0"/>
    <w:rsid w:val="00610015"/>
    <w:rsid w:val="00613937"/>
    <w:rsid w:val="006147D0"/>
    <w:rsid w:val="0061747C"/>
    <w:rsid w:val="00617E7E"/>
    <w:rsid w:val="00625133"/>
    <w:rsid w:val="006303B5"/>
    <w:rsid w:val="0063264E"/>
    <w:rsid w:val="00634E39"/>
    <w:rsid w:val="00637BA0"/>
    <w:rsid w:val="006408BE"/>
    <w:rsid w:val="00642EA9"/>
    <w:rsid w:val="006460E0"/>
    <w:rsid w:val="00647C10"/>
    <w:rsid w:val="0065040F"/>
    <w:rsid w:val="00650A4D"/>
    <w:rsid w:val="0065193F"/>
    <w:rsid w:val="00651BB1"/>
    <w:rsid w:val="0065757B"/>
    <w:rsid w:val="00663992"/>
    <w:rsid w:val="00664C9D"/>
    <w:rsid w:val="0067165E"/>
    <w:rsid w:val="00674CB9"/>
    <w:rsid w:val="0067733A"/>
    <w:rsid w:val="0067798E"/>
    <w:rsid w:val="00677BEE"/>
    <w:rsid w:val="00677F0F"/>
    <w:rsid w:val="006837EB"/>
    <w:rsid w:val="00684B68"/>
    <w:rsid w:val="00685FEC"/>
    <w:rsid w:val="00690705"/>
    <w:rsid w:val="00692134"/>
    <w:rsid w:val="0069608B"/>
    <w:rsid w:val="00696122"/>
    <w:rsid w:val="00697223"/>
    <w:rsid w:val="0069762D"/>
    <w:rsid w:val="006A285A"/>
    <w:rsid w:val="006A6E43"/>
    <w:rsid w:val="006B3075"/>
    <w:rsid w:val="006B4EE0"/>
    <w:rsid w:val="006B6D8B"/>
    <w:rsid w:val="006C1446"/>
    <w:rsid w:val="006C2E52"/>
    <w:rsid w:val="006C73DA"/>
    <w:rsid w:val="006D12B8"/>
    <w:rsid w:val="006D3661"/>
    <w:rsid w:val="006E242C"/>
    <w:rsid w:val="006E286A"/>
    <w:rsid w:val="006E5146"/>
    <w:rsid w:val="006E6CEF"/>
    <w:rsid w:val="006F3593"/>
    <w:rsid w:val="006F7CE2"/>
    <w:rsid w:val="00700534"/>
    <w:rsid w:val="00700D46"/>
    <w:rsid w:val="0071170B"/>
    <w:rsid w:val="00712A83"/>
    <w:rsid w:val="00717992"/>
    <w:rsid w:val="00723F50"/>
    <w:rsid w:val="00730EE6"/>
    <w:rsid w:val="00731096"/>
    <w:rsid w:val="00731D2B"/>
    <w:rsid w:val="0073328F"/>
    <w:rsid w:val="007346F5"/>
    <w:rsid w:val="00736778"/>
    <w:rsid w:val="007426BA"/>
    <w:rsid w:val="00745C9F"/>
    <w:rsid w:val="007467E7"/>
    <w:rsid w:val="007476F5"/>
    <w:rsid w:val="0075416B"/>
    <w:rsid w:val="00761F83"/>
    <w:rsid w:val="00763FB5"/>
    <w:rsid w:val="00767C76"/>
    <w:rsid w:val="00767EC8"/>
    <w:rsid w:val="00770E50"/>
    <w:rsid w:val="00771D4C"/>
    <w:rsid w:val="00771E67"/>
    <w:rsid w:val="00772DFD"/>
    <w:rsid w:val="0077425D"/>
    <w:rsid w:val="007748CC"/>
    <w:rsid w:val="00777294"/>
    <w:rsid w:val="007812CD"/>
    <w:rsid w:val="00785F36"/>
    <w:rsid w:val="00787B89"/>
    <w:rsid w:val="00793912"/>
    <w:rsid w:val="0079391D"/>
    <w:rsid w:val="007A19C5"/>
    <w:rsid w:val="007A1A6C"/>
    <w:rsid w:val="007A35F2"/>
    <w:rsid w:val="007A3CB0"/>
    <w:rsid w:val="007A3D89"/>
    <w:rsid w:val="007A4F51"/>
    <w:rsid w:val="007A4FDA"/>
    <w:rsid w:val="007A5677"/>
    <w:rsid w:val="007A65E9"/>
    <w:rsid w:val="007A7C8A"/>
    <w:rsid w:val="007B73F5"/>
    <w:rsid w:val="007C7109"/>
    <w:rsid w:val="007D363C"/>
    <w:rsid w:val="007D3D81"/>
    <w:rsid w:val="007E0CC4"/>
    <w:rsid w:val="007E29A9"/>
    <w:rsid w:val="007E40EB"/>
    <w:rsid w:val="007F041D"/>
    <w:rsid w:val="007F42DD"/>
    <w:rsid w:val="00801676"/>
    <w:rsid w:val="00807FA3"/>
    <w:rsid w:val="00811DD5"/>
    <w:rsid w:val="00812B67"/>
    <w:rsid w:val="00813F0C"/>
    <w:rsid w:val="00815908"/>
    <w:rsid w:val="00817915"/>
    <w:rsid w:val="00820977"/>
    <w:rsid w:val="008257B1"/>
    <w:rsid w:val="0083102B"/>
    <w:rsid w:val="0083192C"/>
    <w:rsid w:val="00831C4F"/>
    <w:rsid w:val="00833CFA"/>
    <w:rsid w:val="00834AB8"/>
    <w:rsid w:val="00835022"/>
    <w:rsid w:val="008366F5"/>
    <w:rsid w:val="00836DA1"/>
    <w:rsid w:val="008402A5"/>
    <w:rsid w:val="008412B5"/>
    <w:rsid w:val="00843400"/>
    <w:rsid w:val="0084350C"/>
    <w:rsid w:val="008439BD"/>
    <w:rsid w:val="00846A0D"/>
    <w:rsid w:val="00847A1F"/>
    <w:rsid w:val="00852E16"/>
    <w:rsid w:val="0085343E"/>
    <w:rsid w:val="00856140"/>
    <w:rsid w:val="00856B99"/>
    <w:rsid w:val="00864033"/>
    <w:rsid w:val="008700C4"/>
    <w:rsid w:val="00871430"/>
    <w:rsid w:val="00872BED"/>
    <w:rsid w:val="00876957"/>
    <w:rsid w:val="00883514"/>
    <w:rsid w:val="00885FAC"/>
    <w:rsid w:val="0088761E"/>
    <w:rsid w:val="00890168"/>
    <w:rsid w:val="00891671"/>
    <w:rsid w:val="008921A7"/>
    <w:rsid w:val="00896281"/>
    <w:rsid w:val="0089647C"/>
    <w:rsid w:val="00897AF7"/>
    <w:rsid w:val="008A2D7A"/>
    <w:rsid w:val="008A5966"/>
    <w:rsid w:val="008B1490"/>
    <w:rsid w:val="008B38AB"/>
    <w:rsid w:val="008B38CA"/>
    <w:rsid w:val="008B3A19"/>
    <w:rsid w:val="008B42FE"/>
    <w:rsid w:val="008B4F9F"/>
    <w:rsid w:val="008B5307"/>
    <w:rsid w:val="008C0372"/>
    <w:rsid w:val="008C1919"/>
    <w:rsid w:val="008C1BB5"/>
    <w:rsid w:val="008C4084"/>
    <w:rsid w:val="008C4627"/>
    <w:rsid w:val="008C63A4"/>
    <w:rsid w:val="008C7AFF"/>
    <w:rsid w:val="008D0C26"/>
    <w:rsid w:val="008D1AAB"/>
    <w:rsid w:val="008D1E57"/>
    <w:rsid w:val="008D2A81"/>
    <w:rsid w:val="008D4600"/>
    <w:rsid w:val="008D5CD5"/>
    <w:rsid w:val="008D6EA0"/>
    <w:rsid w:val="008D7F6D"/>
    <w:rsid w:val="008E00E8"/>
    <w:rsid w:val="008E1789"/>
    <w:rsid w:val="008E2658"/>
    <w:rsid w:val="008E3DE2"/>
    <w:rsid w:val="008E4A51"/>
    <w:rsid w:val="008E4F48"/>
    <w:rsid w:val="008E53A7"/>
    <w:rsid w:val="008E7165"/>
    <w:rsid w:val="008F46AA"/>
    <w:rsid w:val="008F5352"/>
    <w:rsid w:val="008F5887"/>
    <w:rsid w:val="008F715D"/>
    <w:rsid w:val="008F77CA"/>
    <w:rsid w:val="008F7E80"/>
    <w:rsid w:val="0090107E"/>
    <w:rsid w:val="009143C3"/>
    <w:rsid w:val="00917C55"/>
    <w:rsid w:val="009239F0"/>
    <w:rsid w:val="00924766"/>
    <w:rsid w:val="009278A2"/>
    <w:rsid w:val="00930A84"/>
    <w:rsid w:val="00931A88"/>
    <w:rsid w:val="00933E9E"/>
    <w:rsid w:val="00934641"/>
    <w:rsid w:val="009346B9"/>
    <w:rsid w:val="00934B68"/>
    <w:rsid w:val="00935D16"/>
    <w:rsid w:val="009432BA"/>
    <w:rsid w:val="00943CEB"/>
    <w:rsid w:val="00950986"/>
    <w:rsid w:val="00953B20"/>
    <w:rsid w:val="00954A94"/>
    <w:rsid w:val="00955C6B"/>
    <w:rsid w:val="00957E35"/>
    <w:rsid w:val="009609C1"/>
    <w:rsid w:val="009619F2"/>
    <w:rsid w:val="00962B18"/>
    <w:rsid w:val="00967324"/>
    <w:rsid w:val="009678D5"/>
    <w:rsid w:val="00972E8B"/>
    <w:rsid w:val="009749C6"/>
    <w:rsid w:val="009771A3"/>
    <w:rsid w:val="0098057E"/>
    <w:rsid w:val="00980ECC"/>
    <w:rsid w:val="00981F73"/>
    <w:rsid w:val="00982674"/>
    <w:rsid w:val="00984AD4"/>
    <w:rsid w:val="00985BC0"/>
    <w:rsid w:val="00987D91"/>
    <w:rsid w:val="00992B2D"/>
    <w:rsid w:val="00994ED0"/>
    <w:rsid w:val="009959AD"/>
    <w:rsid w:val="00995F05"/>
    <w:rsid w:val="009A1815"/>
    <w:rsid w:val="009A1C1F"/>
    <w:rsid w:val="009A48CB"/>
    <w:rsid w:val="009A534A"/>
    <w:rsid w:val="009A6A05"/>
    <w:rsid w:val="009B0541"/>
    <w:rsid w:val="009B43B5"/>
    <w:rsid w:val="009B4718"/>
    <w:rsid w:val="009B498F"/>
    <w:rsid w:val="009B502D"/>
    <w:rsid w:val="009B5A71"/>
    <w:rsid w:val="009B62EC"/>
    <w:rsid w:val="009C29C9"/>
    <w:rsid w:val="009C452F"/>
    <w:rsid w:val="009C4928"/>
    <w:rsid w:val="009C53BD"/>
    <w:rsid w:val="009C7215"/>
    <w:rsid w:val="009C7468"/>
    <w:rsid w:val="009C7CC8"/>
    <w:rsid w:val="009D1521"/>
    <w:rsid w:val="009D31FF"/>
    <w:rsid w:val="009D4BF1"/>
    <w:rsid w:val="009D535D"/>
    <w:rsid w:val="009D6413"/>
    <w:rsid w:val="009D7602"/>
    <w:rsid w:val="009E2917"/>
    <w:rsid w:val="009E3C73"/>
    <w:rsid w:val="009E4E84"/>
    <w:rsid w:val="009F39BE"/>
    <w:rsid w:val="009F5E9A"/>
    <w:rsid w:val="009F7300"/>
    <w:rsid w:val="00A00274"/>
    <w:rsid w:val="00A005B9"/>
    <w:rsid w:val="00A01290"/>
    <w:rsid w:val="00A039AD"/>
    <w:rsid w:val="00A058C5"/>
    <w:rsid w:val="00A11526"/>
    <w:rsid w:val="00A116F7"/>
    <w:rsid w:val="00A136EF"/>
    <w:rsid w:val="00A15DBA"/>
    <w:rsid w:val="00A160F1"/>
    <w:rsid w:val="00A172C7"/>
    <w:rsid w:val="00A17A09"/>
    <w:rsid w:val="00A17C97"/>
    <w:rsid w:val="00A21308"/>
    <w:rsid w:val="00A25AF1"/>
    <w:rsid w:val="00A27DB5"/>
    <w:rsid w:val="00A3002A"/>
    <w:rsid w:val="00A30524"/>
    <w:rsid w:val="00A32C77"/>
    <w:rsid w:val="00A375F1"/>
    <w:rsid w:val="00A37F6F"/>
    <w:rsid w:val="00A4521D"/>
    <w:rsid w:val="00A51216"/>
    <w:rsid w:val="00A54704"/>
    <w:rsid w:val="00A5523D"/>
    <w:rsid w:val="00A555A3"/>
    <w:rsid w:val="00A613E3"/>
    <w:rsid w:val="00A63830"/>
    <w:rsid w:val="00A72107"/>
    <w:rsid w:val="00A7338F"/>
    <w:rsid w:val="00A75293"/>
    <w:rsid w:val="00A765FA"/>
    <w:rsid w:val="00A80D6F"/>
    <w:rsid w:val="00A8433B"/>
    <w:rsid w:val="00A90714"/>
    <w:rsid w:val="00A933AB"/>
    <w:rsid w:val="00A939D3"/>
    <w:rsid w:val="00A941CA"/>
    <w:rsid w:val="00AA124C"/>
    <w:rsid w:val="00AA14E2"/>
    <w:rsid w:val="00AA3C30"/>
    <w:rsid w:val="00AA6B25"/>
    <w:rsid w:val="00AA6B42"/>
    <w:rsid w:val="00AB3961"/>
    <w:rsid w:val="00AB7A2D"/>
    <w:rsid w:val="00AC2FB4"/>
    <w:rsid w:val="00AC6E81"/>
    <w:rsid w:val="00AD1C3D"/>
    <w:rsid w:val="00AD5DF0"/>
    <w:rsid w:val="00AD6004"/>
    <w:rsid w:val="00AE1185"/>
    <w:rsid w:val="00AE1652"/>
    <w:rsid w:val="00AE2D34"/>
    <w:rsid w:val="00AE3692"/>
    <w:rsid w:val="00AE4249"/>
    <w:rsid w:val="00AE7EE2"/>
    <w:rsid w:val="00B02F65"/>
    <w:rsid w:val="00B077BC"/>
    <w:rsid w:val="00B15F1E"/>
    <w:rsid w:val="00B210D7"/>
    <w:rsid w:val="00B21930"/>
    <w:rsid w:val="00B21D82"/>
    <w:rsid w:val="00B23E48"/>
    <w:rsid w:val="00B242B2"/>
    <w:rsid w:val="00B266FB"/>
    <w:rsid w:val="00B30044"/>
    <w:rsid w:val="00B336CD"/>
    <w:rsid w:val="00B342FA"/>
    <w:rsid w:val="00B36C24"/>
    <w:rsid w:val="00B37156"/>
    <w:rsid w:val="00B37B3F"/>
    <w:rsid w:val="00B40045"/>
    <w:rsid w:val="00B4090F"/>
    <w:rsid w:val="00B40C6F"/>
    <w:rsid w:val="00B411B3"/>
    <w:rsid w:val="00B4306E"/>
    <w:rsid w:val="00B46C78"/>
    <w:rsid w:val="00B46D09"/>
    <w:rsid w:val="00B548D4"/>
    <w:rsid w:val="00B555B4"/>
    <w:rsid w:val="00B55BF9"/>
    <w:rsid w:val="00B6016D"/>
    <w:rsid w:val="00B60C9B"/>
    <w:rsid w:val="00B61854"/>
    <w:rsid w:val="00B65088"/>
    <w:rsid w:val="00B672E0"/>
    <w:rsid w:val="00B71889"/>
    <w:rsid w:val="00B72718"/>
    <w:rsid w:val="00B72CAE"/>
    <w:rsid w:val="00B7710C"/>
    <w:rsid w:val="00B771C4"/>
    <w:rsid w:val="00B81384"/>
    <w:rsid w:val="00B901DD"/>
    <w:rsid w:val="00B9122B"/>
    <w:rsid w:val="00B93027"/>
    <w:rsid w:val="00B9362F"/>
    <w:rsid w:val="00B95516"/>
    <w:rsid w:val="00B95B9D"/>
    <w:rsid w:val="00B97335"/>
    <w:rsid w:val="00B974D4"/>
    <w:rsid w:val="00B97A36"/>
    <w:rsid w:val="00BA2CFA"/>
    <w:rsid w:val="00BA52D8"/>
    <w:rsid w:val="00BA55A0"/>
    <w:rsid w:val="00BA79F8"/>
    <w:rsid w:val="00BB2947"/>
    <w:rsid w:val="00BB428E"/>
    <w:rsid w:val="00BC3B4E"/>
    <w:rsid w:val="00BC57C7"/>
    <w:rsid w:val="00BD224E"/>
    <w:rsid w:val="00BD3236"/>
    <w:rsid w:val="00BD379F"/>
    <w:rsid w:val="00BD659A"/>
    <w:rsid w:val="00BE061F"/>
    <w:rsid w:val="00BE0747"/>
    <w:rsid w:val="00BE2CF8"/>
    <w:rsid w:val="00BE49BD"/>
    <w:rsid w:val="00BE7B09"/>
    <w:rsid w:val="00BF0956"/>
    <w:rsid w:val="00BF6FD8"/>
    <w:rsid w:val="00BF7A91"/>
    <w:rsid w:val="00C07243"/>
    <w:rsid w:val="00C1250D"/>
    <w:rsid w:val="00C14078"/>
    <w:rsid w:val="00C146D1"/>
    <w:rsid w:val="00C16203"/>
    <w:rsid w:val="00C2031A"/>
    <w:rsid w:val="00C206F1"/>
    <w:rsid w:val="00C21E53"/>
    <w:rsid w:val="00C24687"/>
    <w:rsid w:val="00C31BEE"/>
    <w:rsid w:val="00C37221"/>
    <w:rsid w:val="00C40DF7"/>
    <w:rsid w:val="00C437A4"/>
    <w:rsid w:val="00C44220"/>
    <w:rsid w:val="00C455F2"/>
    <w:rsid w:val="00C46881"/>
    <w:rsid w:val="00C514C7"/>
    <w:rsid w:val="00C51CAC"/>
    <w:rsid w:val="00C541ED"/>
    <w:rsid w:val="00C54BBC"/>
    <w:rsid w:val="00C5718B"/>
    <w:rsid w:val="00C57201"/>
    <w:rsid w:val="00C604AF"/>
    <w:rsid w:val="00C61111"/>
    <w:rsid w:val="00C6164B"/>
    <w:rsid w:val="00C66369"/>
    <w:rsid w:val="00C7024B"/>
    <w:rsid w:val="00C70ED4"/>
    <w:rsid w:val="00C73D3E"/>
    <w:rsid w:val="00C769AB"/>
    <w:rsid w:val="00C7760D"/>
    <w:rsid w:val="00C8188B"/>
    <w:rsid w:val="00C8210E"/>
    <w:rsid w:val="00C82D83"/>
    <w:rsid w:val="00C86276"/>
    <w:rsid w:val="00C90FFD"/>
    <w:rsid w:val="00C912BC"/>
    <w:rsid w:val="00C912EC"/>
    <w:rsid w:val="00C97FFB"/>
    <w:rsid w:val="00CA05DC"/>
    <w:rsid w:val="00CA1824"/>
    <w:rsid w:val="00CA3522"/>
    <w:rsid w:val="00CA4EE0"/>
    <w:rsid w:val="00CA7164"/>
    <w:rsid w:val="00CA75A7"/>
    <w:rsid w:val="00CB386E"/>
    <w:rsid w:val="00CB42D6"/>
    <w:rsid w:val="00CB52B2"/>
    <w:rsid w:val="00CC0F88"/>
    <w:rsid w:val="00CC6FB6"/>
    <w:rsid w:val="00CC7990"/>
    <w:rsid w:val="00CD4201"/>
    <w:rsid w:val="00CD5289"/>
    <w:rsid w:val="00CD52A9"/>
    <w:rsid w:val="00CE0096"/>
    <w:rsid w:val="00CE1A50"/>
    <w:rsid w:val="00CE304A"/>
    <w:rsid w:val="00CE55F9"/>
    <w:rsid w:val="00CE7F38"/>
    <w:rsid w:val="00CF051D"/>
    <w:rsid w:val="00CF0CD3"/>
    <w:rsid w:val="00CF3135"/>
    <w:rsid w:val="00CF4077"/>
    <w:rsid w:val="00CF7C5B"/>
    <w:rsid w:val="00D20DD2"/>
    <w:rsid w:val="00D212C9"/>
    <w:rsid w:val="00D23202"/>
    <w:rsid w:val="00D272DC"/>
    <w:rsid w:val="00D32A65"/>
    <w:rsid w:val="00D36B68"/>
    <w:rsid w:val="00D40C39"/>
    <w:rsid w:val="00D4353D"/>
    <w:rsid w:val="00D43E00"/>
    <w:rsid w:val="00D43E45"/>
    <w:rsid w:val="00D472EC"/>
    <w:rsid w:val="00D50790"/>
    <w:rsid w:val="00D5488D"/>
    <w:rsid w:val="00D60A3C"/>
    <w:rsid w:val="00D61F68"/>
    <w:rsid w:val="00D624D8"/>
    <w:rsid w:val="00D65F90"/>
    <w:rsid w:val="00D72D1F"/>
    <w:rsid w:val="00D74D1C"/>
    <w:rsid w:val="00D76153"/>
    <w:rsid w:val="00D765C1"/>
    <w:rsid w:val="00D80577"/>
    <w:rsid w:val="00D81178"/>
    <w:rsid w:val="00D83DBB"/>
    <w:rsid w:val="00D8492C"/>
    <w:rsid w:val="00D8571E"/>
    <w:rsid w:val="00D86393"/>
    <w:rsid w:val="00D864E8"/>
    <w:rsid w:val="00D87716"/>
    <w:rsid w:val="00D92C29"/>
    <w:rsid w:val="00D954B8"/>
    <w:rsid w:val="00D97201"/>
    <w:rsid w:val="00D973CC"/>
    <w:rsid w:val="00DA2EAD"/>
    <w:rsid w:val="00DA32BE"/>
    <w:rsid w:val="00DA3B17"/>
    <w:rsid w:val="00DA68C6"/>
    <w:rsid w:val="00DB3CD9"/>
    <w:rsid w:val="00DB58AE"/>
    <w:rsid w:val="00DC0359"/>
    <w:rsid w:val="00DC72F8"/>
    <w:rsid w:val="00DD1B1F"/>
    <w:rsid w:val="00DD2E68"/>
    <w:rsid w:val="00DD5BD8"/>
    <w:rsid w:val="00DD7148"/>
    <w:rsid w:val="00DE01C0"/>
    <w:rsid w:val="00DE2496"/>
    <w:rsid w:val="00DE43D3"/>
    <w:rsid w:val="00DE46A2"/>
    <w:rsid w:val="00DE4F9B"/>
    <w:rsid w:val="00DE633A"/>
    <w:rsid w:val="00DF05CE"/>
    <w:rsid w:val="00DF1DD8"/>
    <w:rsid w:val="00DF2054"/>
    <w:rsid w:val="00DF2D92"/>
    <w:rsid w:val="00DF393A"/>
    <w:rsid w:val="00DF4DA4"/>
    <w:rsid w:val="00E0734A"/>
    <w:rsid w:val="00E07548"/>
    <w:rsid w:val="00E12834"/>
    <w:rsid w:val="00E12D77"/>
    <w:rsid w:val="00E16D51"/>
    <w:rsid w:val="00E220D4"/>
    <w:rsid w:val="00E23B95"/>
    <w:rsid w:val="00E303C3"/>
    <w:rsid w:val="00E30B4A"/>
    <w:rsid w:val="00E32FAA"/>
    <w:rsid w:val="00E36CBF"/>
    <w:rsid w:val="00E401C2"/>
    <w:rsid w:val="00E41F0E"/>
    <w:rsid w:val="00E42AF0"/>
    <w:rsid w:val="00E42C46"/>
    <w:rsid w:val="00E44339"/>
    <w:rsid w:val="00E45CE5"/>
    <w:rsid w:val="00E46E89"/>
    <w:rsid w:val="00E47FED"/>
    <w:rsid w:val="00E51A47"/>
    <w:rsid w:val="00E53C0F"/>
    <w:rsid w:val="00E56542"/>
    <w:rsid w:val="00E628A4"/>
    <w:rsid w:val="00E62E7C"/>
    <w:rsid w:val="00E66D41"/>
    <w:rsid w:val="00E73231"/>
    <w:rsid w:val="00E74DB6"/>
    <w:rsid w:val="00E74F2A"/>
    <w:rsid w:val="00E75280"/>
    <w:rsid w:val="00E76241"/>
    <w:rsid w:val="00E77E7B"/>
    <w:rsid w:val="00E802D1"/>
    <w:rsid w:val="00E80F57"/>
    <w:rsid w:val="00E81CCB"/>
    <w:rsid w:val="00E83739"/>
    <w:rsid w:val="00E84B96"/>
    <w:rsid w:val="00E85585"/>
    <w:rsid w:val="00E85AB1"/>
    <w:rsid w:val="00E87061"/>
    <w:rsid w:val="00E90D53"/>
    <w:rsid w:val="00E9165D"/>
    <w:rsid w:val="00E94934"/>
    <w:rsid w:val="00E95497"/>
    <w:rsid w:val="00EB0964"/>
    <w:rsid w:val="00EB1215"/>
    <w:rsid w:val="00EB1EFA"/>
    <w:rsid w:val="00EB2B56"/>
    <w:rsid w:val="00EB2EE4"/>
    <w:rsid w:val="00EB79C7"/>
    <w:rsid w:val="00EC22BE"/>
    <w:rsid w:val="00EC62BA"/>
    <w:rsid w:val="00EE06D6"/>
    <w:rsid w:val="00EE14FB"/>
    <w:rsid w:val="00EE591C"/>
    <w:rsid w:val="00EE717B"/>
    <w:rsid w:val="00EF0C6C"/>
    <w:rsid w:val="00EF1885"/>
    <w:rsid w:val="00EF364C"/>
    <w:rsid w:val="00EF5694"/>
    <w:rsid w:val="00EF767B"/>
    <w:rsid w:val="00F01E81"/>
    <w:rsid w:val="00F11E96"/>
    <w:rsid w:val="00F12DB8"/>
    <w:rsid w:val="00F17A68"/>
    <w:rsid w:val="00F201F2"/>
    <w:rsid w:val="00F21297"/>
    <w:rsid w:val="00F263EC"/>
    <w:rsid w:val="00F3438D"/>
    <w:rsid w:val="00F34E22"/>
    <w:rsid w:val="00F36239"/>
    <w:rsid w:val="00F364B7"/>
    <w:rsid w:val="00F40DE4"/>
    <w:rsid w:val="00F4134F"/>
    <w:rsid w:val="00F436DE"/>
    <w:rsid w:val="00F4401C"/>
    <w:rsid w:val="00F52382"/>
    <w:rsid w:val="00F53633"/>
    <w:rsid w:val="00F54635"/>
    <w:rsid w:val="00F603FE"/>
    <w:rsid w:val="00F60842"/>
    <w:rsid w:val="00F61236"/>
    <w:rsid w:val="00F6427D"/>
    <w:rsid w:val="00F6647C"/>
    <w:rsid w:val="00F67774"/>
    <w:rsid w:val="00F72099"/>
    <w:rsid w:val="00F742CF"/>
    <w:rsid w:val="00F74558"/>
    <w:rsid w:val="00F76566"/>
    <w:rsid w:val="00F76C7D"/>
    <w:rsid w:val="00F77688"/>
    <w:rsid w:val="00F81AFC"/>
    <w:rsid w:val="00F83B1C"/>
    <w:rsid w:val="00F86FFC"/>
    <w:rsid w:val="00F879BC"/>
    <w:rsid w:val="00F902BE"/>
    <w:rsid w:val="00F93072"/>
    <w:rsid w:val="00F962A3"/>
    <w:rsid w:val="00FA047D"/>
    <w:rsid w:val="00FA0EE9"/>
    <w:rsid w:val="00FA578F"/>
    <w:rsid w:val="00FA5ACA"/>
    <w:rsid w:val="00FB00CC"/>
    <w:rsid w:val="00FB35FF"/>
    <w:rsid w:val="00FB4199"/>
    <w:rsid w:val="00FC4C18"/>
    <w:rsid w:val="00FD1AA1"/>
    <w:rsid w:val="00FD34E5"/>
    <w:rsid w:val="00FE078C"/>
    <w:rsid w:val="00FE1989"/>
    <w:rsid w:val="00FE2ACF"/>
    <w:rsid w:val="00FF065E"/>
    <w:rsid w:val="00FF1428"/>
    <w:rsid w:val="00FF410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9306DE4"/>
  <w15:docId w15:val="{4DC90BCA-3832-44B5-95EC-70DD36E8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50FC4"/>
    <w:rPr>
      <w:rFonts w:ascii="Times New Roman" w:eastAsia="Times New Roman" w:hAnsi="Times New Roman"/>
      <w:sz w:val="20"/>
      <w:szCs w:val="20"/>
    </w:rPr>
  </w:style>
  <w:style w:type="paragraph" w:styleId="Virsraksts1">
    <w:name w:val="heading 1"/>
    <w:basedOn w:val="Parasts"/>
    <w:next w:val="Parasts"/>
    <w:link w:val="Virsraksts1Rakstz"/>
    <w:uiPriority w:val="99"/>
    <w:qFormat/>
    <w:rsid w:val="00550FC4"/>
    <w:pPr>
      <w:keepNext/>
      <w:ind w:left="33"/>
      <w:outlineLvl w:val="0"/>
    </w:pPr>
    <w:rPr>
      <w:b/>
      <w:bCs/>
      <w:color w:val="000070"/>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550FC4"/>
    <w:rPr>
      <w:rFonts w:ascii="Times New Roman" w:hAnsi="Times New Roman" w:cs="Times New Roman"/>
      <w:b/>
      <w:bCs/>
      <w:color w:val="000070"/>
      <w:sz w:val="28"/>
      <w:szCs w:val="28"/>
      <w:lang w:eastAsia="lv-LV"/>
    </w:rPr>
  </w:style>
  <w:style w:type="paragraph" w:styleId="Galvene">
    <w:name w:val="header"/>
    <w:basedOn w:val="Parasts"/>
    <w:link w:val="GalveneRakstz"/>
    <w:uiPriority w:val="99"/>
    <w:rsid w:val="00550FC4"/>
    <w:pPr>
      <w:tabs>
        <w:tab w:val="center" w:pos="4153"/>
        <w:tab w:val="right" w:pos="8306"/>
      </w:tabs>
    </w:pPr>
  </w:style>
  <w:style w:type="character" w:customStyle="1" w:styleId="GalveneRakstz">
    <w:name w:val="Galvene Rakstz."/>
    <w:basedOn w:val="Noklusjumarindkopasfonts"/>
    <w:link w:val="Galvene"/>
    <w:uiPriority w:val="99"/>
    <w:locked/>
    <w:rsid w:val="00550FC4"/>
    <w:rPr>
      <w:rFonts w:ascii="Times New Roman" w:hAnsi="Times New Roman" w:cs="Times New Roman"/>
      <w:sz w:val="20"/>
      <w:szCs w:val="20"/>
      <w:lang w:eastAsia="lv-LV"/>
    </w:rPr>
  </w:style>
  <w:style w:type="paragraph" w:styleId="Kjene">
    <w:name w:val="footer"/>
    <w:basedOn w:val="Parasts"/>
    <w:link w:val="KjeneRakstz"/>
    <w:uiPriority w:val="99"/>
    <w:rsid w:val="00550FC4"/>
    <w:pPr>
      <w:tabs>
        <w:tab w:val="center" w:pos="4153"/>
        <w:tab w:val="right" w:pos="8306"/>
      </w:tabs>
    </w:pPr>
  </w:style>
  <w:style w:type="character" w:customStyle="1" w:styleId="KjeneRakstz">
    <w:name w:val="Kājene Rakstz."/>
    <w:basedOn w:val="Noklusjumarindkopasfonts"/>
    <w:link w:val="Kjene"/>
    <w:uiPriority w:val="99"/>
    <w:locked/>
    <w:rsid w:val="00550FC4"/>
    <w:rPr>
      <w:rFonts w:ascii="Times New Roman" w:hAnsi="Times New Roman" w:cs="Times New Roman"/>
      <w:sz w:val="20"/>
      <w:szCs w:val="20"/>
      <w:lang w:eastAsia="lv-LV"/>
    </w:rPr>
  </w:style>
  <w:style w:type="character" w:styleId="Hipersaite">
    <w:name w:val="Hyperlink"/>
    <w:basedOn w:val="Noklusjumarindkopasfonts"/>
    <w:uiPriority w:val="99"/>
    <w:rsid w:val="00550FC4"/>
    <w:rPr>
      <w:rFonts w:cs="Times New Roman"/>
      <w:color w:val="0000FF"/>
      <w:u w:val="single"/>
    </w:rPr>
  </w:style>
  <w:style w:type="character" w:styleId="Lappusesnumurs">
    <w:name w:val="page number"/>
    <w:basedOn w:val="Noklusjumarindkopasfonts"/>
    <w:uiPriority w:val="99"/>
    <w:rsid w:val="00550FC4"/>
    <w:rPr>
      <w:rFonts w:cs="Times New Roman"/>
    </w:rPr>
  </w:style>
  <w:style w:type="paragraph" w:styleId="Sarakstarindkopa">
    <w:name w:val="List Paragraph"/>
    <w:basedOn w:val="Parasts"/>
    <w:uiPriority w:val="34"/>
    <w:qFormat/>
    <w:rsid w:val="00550FC4"/>
    <w:pPr>
      <w:ind w:left="720"/>
      <w:contextualSpacing/>
    </w:pPr>
    <w:rPr>
      <w:sz w:val="24"/>
      <w:szCs w:val="24"/>
    </w:rPr>
  </w:style>
  <w:style w:type="character" w:customStyle="1" w:styleId="iubsearchhihglite">
    <w:name w:val="iubsearch_hihglite"/>
    <w:basedOn w:val="Noklusjumarindkopasfonts"/>
    <w:rsid w:val="00550FC4"/>
    <w:rPr>
      <w:rFonts w:cs="Times New Roman"/>
    </w:rPr>
  </w:style>
  <w:style w:type="character" w:customStyle="1" w:styleId="apple-converted-space">
    <w:name w:val="apple-converted-space"/>
    <w:basedOn w:val="Noklusjumarindkopasfonts"/>
    <w:rsid w:val="00550FC4"/>
    <w:rPr>
      <w:rFonts w:cs="Times New Roman"/>
    </w:rPr>
  </w:style>
  <w:style w:type="character" w:customStyle="1" w:styleId="apple-style-span">
    <w:name w:val="apple-style-span"/>
    <w:basedOn w:val="Noklusjumarindkopasfonts"/>
    <w:rsid w:val="00550FC4"/>
    <w:rPr>
      <w:rFonts w:cs="Times New Roman"/>
    </w:rPr>
  </w:style>
  <w:style w:type="paragraph" w:styleId="Bezatstarpm">
    <w:name w:val="No Spacing"/>
    <w:uiPriority w:val="1"/>
    <w:qFormat/>
    <w:rsid w:val="00550FC4"/>
    <w:rPr>
      <w:rFonts w:ascii="Times New Roman" w:eastAsia="Times New Roman" w:hAnsi="Times New Roman"/>
      <w:sz w:val="20"/>
      <w:szCs w:val="20"/>
    </w:rPr>
  </w:style>
  <w:style w:type="paragraph" w:styleId="Balonteksts">
    <w:name w:val="Balloon Text"/>
    <w:basedOn w:val="Parasts"/>
    <w:link w:val="BalontekstsRakstz"/>
    <w:uiPriority w:val="99"/>
    <w:semiHidden/>
    <w:rsid w:val="00550FC4"/>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550FC4"/>
    <w:rPr>
      <w:rFonts w:ascii="Tahoma" w:hAnsi="Tahoma" w:cs="Tahoma"/>
      <w:sz w:val="16"/>
      <w:szCs w:val="16"/>
      <w:lang w:eastAsia="lv-LV"/>
    </w:rPr>
  </w:style>
  <w:style w:type="paragraph" w:customStyle="1" w:styleId="Sarakstarindkopa1">
    <w:name w:val="Saraksta rindkopa1"/>
    <w:basedOn w:val="Parasts"/>
    <w:qFormat/>
    <w:rsid w:val="00F36239"/>
    <w:pPr>
      <w:spacing w:after="200" w:line="276" w:lineRule="auto"/>
      <w:ind w:left="720"/>
      <w:contextualSpacing/>
    </w:pPr>
    <w:rPr>
      <w:rFonts w:ascii="Calibri" w:eastAsia="Calibri" w:hAnsi="Calibri"/>
      <w:sz w:val="22"/>
      <w:szCs w:val="22"/>
      <w:lang w:eastAsia="en-US"/>
    </w:rPr>
  </w:style>
  <w:style w:type="paragraph" w:customStyle="1" w:styleId="Sarakstarindkopa2">
    <w:name w:val="Saraksta rindkopa2"/>
    <w:basedOn w:val="Parasts"/>
    <w:uiPriority w:val="99"/>
    <w:qFormat/>
    <w:rsid w:val="00D8492C"/>
    <w:pPr>
      <w:widowControl w:val="0"/>
      <w:autoSpaceDE w:val="0"/>
      <w:autoSpaceDN w:val="0"/>
      <w:adjustRightInd w:val="0"/>
      <w:ind w:left="720"/>
    </w:pPr>
    <w:rPr>
      <w:lang w:val="en-US" w:eastAsia="en-US"/>
    </w:rPr>
  </w:style>
  <w:style w:type="table" w:styleId="Reatabula">
    <w:name w:val="Table Grid"/>
    <w:basedOn w:val="Parastatabula"/>
    <w:locked/>
    <w:rsid w:val="002E6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36470B"/>
    <w:pPr>
      <w:spacing w:before="100" w:beforeAutospacing="1" w:after="100" w:afterAutospacing="1"/>
    </w:pPr>
    <w:rPr>
      <w:sz w:val="24"/>
      <w:szCs w:val="24"/>
    </w:rPr>
  </w:style>
  <w:style w:type="paragraph" w:styleId="Pamatteksts">
    <w:name w:val="Body Text"/>
    <w:basedOn w:val="Parasts"/>
    <w:link w:val="PamattekstsRakstz"/>
    <w:rsid w:val="0036470B"/>
    <w:pPr>
      <w:jc w:val="both"/>
    </w:pPr>
    <w:rPr>
      <w:sz w:val="24"/>
      <w:szCs w:val="24"/>
      <w:lang w:eastAsia="en-US"/>
    </w:rPr>
  </w:style>
  <w:style w:type="character" w:customStyle="1" w:styleId="PamattekstsRakstz">
    <w:name w:val="Pamatteksts Rakstz."/>
    <w:basedOn w:val="Noklusjumarindkopasfonts"/>
    <w:link w:val="Pamatteksts"/>
    <w:rsid w:val="0036470B"/>
    <w:rPr>
      <w:rFonts w:ascii="Times New Roman" w:eastAsia="Times New Roman" w:hAnsi="Times New Roman"/>
      <w:sz w:val="24"/>
      <w:szCs w:val="24"/>
      <w:lang w:eastAsia="en-US"/>
    </w:rPr>
  </w:style>
  <w:style w:type="paragraph" w:styleId="Vienkrsteksts">
    <w:name w:val="Plain Text"/>
    <w:basedOn w:val="Parasts"/>
    <w:link w:val="VienkrstekstsRakstz"/>
    <w:unhideWhenUsed/>
    <w:rsid w:val="009B498F"/>
    <w:rPr>
      <w:rFonts w:ascii="Consolas" w:eastAsia="Calibri" w:hAnsi="Consolas"/>
      <w:sz w:val="21"/>
      <w:szCs w:val="21"/>
      <w:lang w:eastAsia="en-US"/>
    </w:rPr>
  </w:style>
  <w:style w:type="character" w:customStyle="1" w:styleId="VienkrstekstsRakstz">
    <w:name w:val="Vienkāršs teksts Rakstz."/>
    <w:basedOn w:val="Noklusjumarindkopasfonts"/>
    <w:link w:val="Vienkrsteksts"/>
    <w:uiPriority w:val="99"/>
    <w:rsid w:val="009B498F"/>
    <w:rPr>
      <w:rFonts w:ascii="Consolas" w:hAnsi="Consolas"/>
      <w:sz w:val="21"/>
      <w:szCs w:val="21"/>
      <w:lang w:eastAsia="en-US"/>
    </w:rPr>
  </w:style>
  <w:style w:type="character" w:styleId="Izclums">
    <w:name w:val="Emphasis"/>
    <w:basedOn w:val="Noklusjumarindkopasfonts"/>
    <w:qFormat/>
    <w:locked/>
    <w:rsid w:val="006030EC"/>
    <w:rPr>
      <w:i/>
      <w:iCs/>
    </w:rPr>
  </w:style>
  <w:style w:type="table" w:customStyle="1" w:styleId="Reatabula1">
    <w:name w:val="Režģa tabula1"/>
    <w:basedOn w:val="Parastatabula"/>
    <w:next w:val="Reatabula"/>
    <w:rsid w:val="00AA6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084">
      <w:bodyDiv w:val="1"/>
      <w:marLeft w:val="0"/>
      <w:marRight w:val="0"/>
      <w:marTop w:val="0"/>
      <w:marBottom w:val="0"/>
      <w:divBdr>
        <w:top w:val="none" w:sz="0" w:space="0" w:color="auto"/>
        <w:left w:val="none" w:sz="0" w:space="0" w:color="auto"/>
        <w:bottom w:val="none" w:sz="0" w:space="0" w:color="auto"/>
        <w:right w:val="none" w:sz="0" w:space="0" w:color="auto"/>
      </w:divBdr>
    </w:div>
    <w:div w:id="1786408">
      <w:bodyDiv w:val="1"/>
      <w:marLeft w:val="0"/>
      <w:marRight w:val="0"/>
      <w:marTop w:val="0"/>
      <w:marBottom w:val="0"/>
      <w:divBdr>
        <w:top w:val="none" w:sz="0" w:space="0" w:color="auto"/>
        <w:left w:val="none" w:sz="0" w:space="0" w:color="auto"/>
        <w:bottom w:val="none" w:sz="0" w:space="0" w:color="auto"/>
        <w:right w:val="none" w:sz="0" w:space="0" w:color="auto"/>
      </w:divBdr>
    </w:div>
    <w:div w:id="11497507">
      <w:bodyDiv w:val="1"/>
      <w:marLeft w:val="0"/>
      <w:marRight w:val="0"/>
      <w:marTop w:val="0"/>
      <w:marBottom w:val="0"/>
      <w:divBdr>
        <w:top w:val="none" w:sz="0" w:space="0" w:color="auto"/>
        <w:left w:val="none" w:sz="0" w:space="0" w:color="auto"/>
        <w:bottom w:val="none" w:sz="0" w:space="0" w:color="auto"/>
        <w:right w:val="none" w:sz="0" w:space="0" w:color="auto"/>
      </w:divBdr>
    </w:div>
    <w:div w:id="15738298">
      <w:bodyDiv w:val="1"/>
      <w:marLeft w:val="0"/>
      <w:marRight w:val="0"/>
      <w:marTop w:val="0"/>
      <w:marBottom w:val="0"/>
      <w:divBdr>
        <w:top w:val="none" w:sz="0" w:space="0" w:color="auto"/>
        <w:left w:val="none" w:sz="0" w:space="0" w:color="auto"/>
        <w:bottom w:val="none" w:sz="0" w:space="0" w:color="auto"/>
        <w:right w:val="none" w:sz="0" w:space="0" w:color="auto"/>
      </w:divBdr>
    </w:div>
    <w:div w:id="15738348">
      <w:bodyDiv w:val="1"/>
      <w:marLeft w:val="0"/>
      <w:marRight w:val="0"/>
      <w:marTop w:val="0"/>
      <w:marBottom w:val="0"/>
      <w:divBdr>
        <w:top w:val="none" w:sz="0" w:space="0" w:color="auto"/>
        <w:left w:val="none" w:sz="0" w:space="0" w:color="auto"/>
        <w:bottom w:val="none" w:sz="0" w:space="0" w:color="auto"/>
        <w:right w:val="none" w:sz="0" w:space="0" w:color="auto"/>
      </w:divBdr>
    </w:div>
    <w:div w:id="18316698">
      <w:bodyDiv w:val="1"/>
      <w:marLeft w:val="0"/>
      <w:marRight w:val="0"/>
      <w:marTop w:val="0"/>
      <w:marBottom w:val="0"/>
      <w:divBdr>
        <w:top w:val="none" w:sz="0" w:space="0" w:color="auto"/>
        <w:left w:val="none" w:sz="0" w:space="0" w:color="auto"/>
        <w:bottom w:val="none" w:sz="0" w:space="0" w:color="auto"/>
        <w:right w:val="none" w:sz="0" w:space="0" w:color="auto"/>
      </w:divBdr>
    </w:div>
    <w:div w:id="19865174">
      <w:bodyDiv w:val="1"/>
      <w:marLeft w:val="0"/>
      <w:marRight w:val="0"/>
      <w:marTop w:val="0"/>
      <w:marBottom w:val="0"/>
      <w:divBdr>
        <w:top w:val="none" w:sz="0" w:space="0" w:color="auto"/>
        <w:left w:val="none" w:sz="0" w:space="0" w:color="auto"/>
        <w:bottom w:val="none" w:sz="0" w:space="0" w:color="auto"/>
        <w:right w:val="none" w:sz="0" w:space="0" w:color="auto"/>
      </w:divBdr>
    </w:div>
    <w:div w:id="22050449">
      <w:bodyDiv w:val="1"/>
      <w:marLeft w:val="0"/>
      <w:marRight w:val="0"/>
      <w:marTop w:val="0"/>
      <w:marBottom w:val="0"/>
      <w:divBdr>
        <w:top w:val="none" w:sz="0" w:space="0" w:color="auto"/>
        <w:left w:val="none" w:sz="0" w:space="0" w:color="auto"/>
        <w:bottom w:val="none" w:sz="0" w:space="0" w:color="auto"/>
        <w:right w:val="none" w:sz="0" w:space="0" w:color="auto"/>
      </w:divBdr>
    </w:div>
    <w:div w:id="27611567">
      <w:bodyDiv w:val="1"/>
      <w:marLeft w:val="0"/>
      <w:marRight w:val="0"/>
      <w:marTop w:val="0"/>
      <w:marBottom w:val="0"/>
      <w:divBdr>
        <w:top w:val="none" w:sz="0" w:space="0" w:color="auto"/>
        <w:left w:val="none" w:sz="0" w:space="0" w:color="auto"/>
        <w:bottom w:val="none" w:sz="0" w:space="0" w:color="auto"/>
        <w:right w:val="none" w:sz="0" w:space="0" w:color="auto"/>
      </w:divBdr>
    </w:div>
    <w:div w:id="32317596">
      <w:bodyDiv w:val="1"/>
      <w:marLeft w:val="0"/>
      <w:marRight w:val="0"/>
      <w:marTop w:val="0"/>
      <w:marBottom w:val="0"/>
      <w:divBdr>
        <w:top w:val="none" w:sz="0" w:space="0" w:color="auto"/>
        <w:left w:val="none" w:sz="0" w:space="0" w:color="auto"/>
        <w:bottom w:val="none" w:sz="0" w:space="0" w:color="auto"/>
        <w:right w:val="none" w:sz="0" w:space="0" w:color="auto"/>
      </w:divBdr>
    </w:div>
    <w:div w:id="33846966">
      <w:bodyDiv w:val="1"/>
      <w:marLeft w:val="0"/>
      <w:marRight w:val="0"/>
      <w:marTop w:val="0"/>
      <w:marBottom w:val="0"/>
      <w:divBdr>
        <w:top w:val="none" w:sz="0" w:space="0" w:color="auto"/>
        <w:left w:val="none" w:sz="0" w:space="0" w:color="auto"/>
        <w:bottom w:val="none" w:sz="0" w:space="0" w:color="auto"/>
        <w:right w:val="none" w:sz="0" w:space="0" w:color="auto"/>
      </w:divBdr>
    </w:div>
    <w:div w:id="34276330">
      <w:bodyDiv w:val="1"/>
      <w:marLeft w:val="0"/>
      <w:marRight w:val="0"/>
      <w:marTop w:val="0"/>
      <w:marBottom w:val="0"/>
      <w:divBdr>
        <w:top w:val="none" w:sz="0" w:space="0" w:color="auto"/>
        <w:left w:val="none" w:sz="0" w:space="0" w:color="auto"/>
        <w:bottom w:val="none" w:sz="0" w:space="0" w:color="auto"/>
        <w:right w:val="none" w:sz="0" w:space="0" w:color="auto"/>
      </w:divBdr>
    </w:div>
    <w:div w:id="38945678">
      <w:bodyDiv w:val="1"/>
      <w:marLeft w:val="0"/>
      <w:marRight w:val="0"/>
      <w:marTop w:val="0"/>
      <w:marBottom w:val="0"/>
      <w:divBdr>
        <w:top w:val="none" w:sz="0" w:space="0" w:color="auto"/>
        <w:left w:val="none" w:sz="0" w:space="0" w:color="auto"/>
        <w:bottom w:val="none" w:sz="0" w:space="0" w:color="auto"/>
        <w:right w:val="none" w:sz="0" w:space="0" w:color="auto"/>
      </w:divBdr>
    </w:div>
    <w:div w:id="39940569">
      <w:bodyDiv w:val="1"/>
      <w:marLeft w:val="0"/>
      <w:marRight w:val="0"/>
      <w:marTop w:val="0"/>
      <w:marBottom w:val="0"/>
      <w:divBdr>
        <w:top w:val="none" w:sz="0" w:space="0" w:color="auto"/>
        <w:left w:val="none" w:sz="0" w:space="0" w:color="auto"/>
        <w:bottom w:val="none" w:sz="0" w:space="0" w:color="auto"/>
        <w:right w:val="none" w:sz="0" w:space="0" w:color="auto"/>
      </w:divBdr>
    </w:div>
    <w:div w:id="40176334">
      <w:bodyDiv w:val="1"/>
      <w:marLeft w:val="0"/>
      <w:marRight w:val="0"/>
      <w:marTop w:val="0"/>
      <w:marBottom w:val="0"/>
      <w:divBdr>
        <w:top w:val="none" w:sz="0" w:space="0" w:color="auto"/>
        <w:left w:val="none" w:sz="0" w:space="0" w:color="auto"/>
        <w:bottom w:val="none" w:sz="0" w:space="0" w:color="auto"/>
        <w:right w:val="none" w:sz="0" w:space="0" w:color="auto"/>
      </w:divBdr>
    </w:div>
    <w:div w:id="40978564">
      <w:bodyDiv w:val="1"/>
      <w:marLeft w:val="0"/>
      <w:marRight w:val="0"/>
      <w:marTop w:val="0"/>
      <w:marBottom w:val="0"/>
      <w:divBdr>
        <w:top w:val="none" w:sz="0" w:space="0" w:color="auto"/>
        <w:left w:val="none" w:sz="0" w:space="0" w:color="auto"/>
        <w:bottom w:val="none" w:sz="0" w:space="0" w:color="auto"/>
        <w:right w:val="none" w:sz="0" w:space="0" w:color="auto"/>
      </w:divBdr>
    </w:div>
    <w:div w:id="41944760">
      <w:bodyDiv w:val="1"/>
      <w:marLeft w:val="0"/>
      <w:marRight w:val="0"/>
      <w:marTop w:val="0"/>
      <w:marBottom w:val="0"/>
      <w:divBdr>
        <w:top w:val="none" w:sz="0" w:space="0" w:color="auto"/>
        <w:left w:val="none" w:sz="0" w:space="0" w:color="auto"/>
        <w:bottom w:val="none" w:sz="0" w:space="0" w:color="auto"/>
        <w:right w:val="none" w:sz="0" w:space="0" w:color="auto"/>
      </w:divBdr>
    </w:div>
    <w:div w:id="44334497">
      <w:bodyDiv w:val="1"/>
      <w:marLeft w:val="0"/>
      <w:marRight w:val="0"/>
      <w:marTop w:val="0"/>
      <w:marBottom w:val="0"/>
      <w:divBdr>
        <w:top w:val="none" w:sz="0" w:space="0" w:color="auto"/>
        <w:left w:val="none" w:sz="0" w:space="0" w:color="auto"/>
        <w:bottom w:val="none" w:sz="0" w:space="0" w:color="auto"/>
        <w:right w:val="none" w:sz="0" w:space="0" w:color="auto"/>
      </w:divBdr>
    </w:div>
    <w:div w:id="44767144">
      <w:bodyDiv w:val="1"/>
      <w:marLeft w:val="0"/>
      <w:marRight w:val="0"/>
      <w:marTop w:val="0"/>
      <w:marBottom w:val="0"/>
      <w:divBdr>
        <w:top w:val="none" w:sz="0" w:space="0" w:color="auto"/>
        <w:left w:val="none" w:sz="0" w:space="0" w:color="auto"/>
        <w:bottom w:val="none" w:sz="0" w:space="0" w:color="auto"/>
        <w:right w:val="none" w:sz="0" w:space="0" w:color="auto"/>
      </w:divBdr>
    </w:div>
    <w:div w:id="57362659">
      <w:bodyDiv w:val="1"/>
      <w:marLeft w:val="0"/>
      <w:marRight w:val="0"/>
      <w:marTop w:val="0"/>
      <w:marBottom w:val="0"/>
      <w:divBdr>
        <w:top w:val="none" w:sz="0" w:space="0" w:color="auto"/>
        <w:left w:val="none" w:sz="0" w:space="0" w:color="auto"/>
        <w:bottom w:val="none" w:sz="0" w:space="0" w:color="auto"/>
        <w:right w:val="none" w:sz="0" w:space="0" w:color="auto"/>
      </w:divBdr>
    </w:div>
    <w:div w:id="59326393">
      <w:bodyDiv w:val="1"/>
      <w:marLeft w:val="0"/>
      <w:marRight w:val="0"/>
      <w:marTop w:val="0"/>
      <w:marBottom w:val="0"/>
      <w:divBdr>
        <w:top w:val="none" w:sz="0" w:space="0" w:color="auto"/>
        <w:left w:val="none" w:sz="0" w:space="0" w:color="auto"/>
        <w:bottom w:val="none" w:sz="0" w:space="0" w:color="auto"/>
        <w:right w:val="none" w:sz="0" w:space="0" w:color="auto"/>
      </w:divBdr>
    </w:div>
    <w:div w:id="64841963">
      <w:bodyDiv w:val="1"/>
      <w:marLeft w:val="0"/>
      <w:marRight w:val="0"/>
      <w:marTop w:val="0"/>
      <w:marBottom w:val="0"/>
      <w:divBdr>
        <w:top w:val="none" w:sz="0" w:space="0" w:color="auto"/>
        <w:left w:val="none" w:sz="0" w:space="0" w:color="auto"/>
        <w:bottom w:val="none" w:sz="0" w:space="0" w:color="auto"/>
        <w:right w:val="none" w:sz="0" w:space="0" w:color="auto"/>
      </w:divBdr>
    </w:div>
    <w:div w:id="66851127">
      <w:bodyDiv w:val="1"/>
      <w:marLeft w:val="0"/>
      <w:marRight w:val="0"/>
      <w:marTop w:val="0"/>
      <w:marBottom w:val="0"/>
      <w:divBdr>
        <w:top w:val="none" w:sz="0" w:space="0" w:color="auto"/>
        <w:left w:val="none" w:sz="0" w:space="0" w:color="auto"/>
        <w:bottom w:val="none" w:sz="0" w:space="0" w:color="auto"/>
        <w:right w:val="none" w:sz="0" w:space="0" w:color="auto"/>
      </w:divBdr>
    </w:div>
    <w:div w:id="72626870">
      <w:bodyDiv w:val="1"/>
      <w:marLeft w:val="0"/>
      <w:marRight w:val="0"/>
      <w:marTop w:val="0"/>
      <w:marBottom w:val="0"/>
      <w:divBdr>
        <w:top w:val="none" w:sz="0" w:space="0" w:color="auto"/>
        <w:left w:val="none" w:sz="0" w:space="0" w:color="auto"/>
        <w:bottom w:val="none" w:sz="0" w:space="0" w:color="auto"/>
        <w:right w:val="none" w:sz="0" w:space="0" w:color="auto"/>
      </w:divBdr>
    </w:div>
    <w:div w:id="74591386">
      <w:bodyDiv w:val="1"/>
      <w:marLeft w:val="0"/>
      <w:marRight w:val="0"/>
      <w:marTop w:val="0"/>
      <w:marBottom w:val="0"/>
      <w:divBdr>
        <w:top w:val="none" w:sz="0" w:space="0" w:color="auto"/>
        <w:left w:val="none" w:sz="0" w:space="0" w:color="auto"/>
        <w:bottom w:val="none" w:sz="0" w:space="0" w:color="auto"/>
        <w:right w:val="none" w:sz="0" w:space="0" w:color="auto"/>
      </w:divBdr>
    </w:div>
    <w:div w:id="75323570">
      <w:bodyDiv w:val="1"/>
      <w:marLeft w:val="0"/>
      <w:marRight w:val="0"/>
      <w:marTop w:val="0"/>
      <w:marBottom w:val="0"/>
      <w:divBdr>
        <w:top w:val="none" w:sz="0" w:space="0" w:color="auto"/>
        <w:left w:val="none" w:sz="0" w:space="0" w:color="auto"/>
        <w:bottom w:val="none" w:sz="0" w:space="0" w:color="auto"/>
        <w:right w:val="none" w:sz="0" w:space="0" w:color="auto"/>
      </w:divBdr>
    </w:div>
    <w:div w:id="76708486">
      <w:bodyDiv w:val="1"/>
      <w:marLeft w:val="0"/>
      <w:marRight w:val="0"/>
      <w:marTop w:val="0"/>
      <w:marBottom w:val="0"/>
      <w:divBdr>
        <w:top w:val="none" w:sz="0" w:space="0" w:color="auto"/>
        <w:left w:val="none" w:sz="0" w:space="0" w:color="auto"/>
        <w:bottom w:val="none" w:sz="0" w:space="0" w:color="auto"/>
        <w:right w:val="none" w:sz="0" w:space="0" w:color="auto"/>
      </w:divBdr>
    </w:div>
    <w:div w:id="78261345">
      <w:bodyDiv w:val="1"/>
      <w:marLeft w:val="0"/>
      <w:marRight w:val="0"/>
      <w:marTop w:val="0"/>
      <w:marBottom w:val="0"/>
      <w:divBdr>
        <w:top w:val="none" w:sz="0" w:space="0" w:color="auto"/>
        <w:left w:val="none" w:sz="0" w:space="0" w:color="auto"/>
        <w:bottom w:val="none" w:sz="0" w:space="0" w:color="auto"/>
        <w:right w:val="none" w:sz="0" w:space="0" w:color="auto"/>
      </w:divBdr>
    </w:div>
    <w:div w:id="79915829">
      <w:bodyDiv w:val="1"/>
      <w:marLeft w:val="0"/>
      <w:marRight w:val="0"/>
      <w:marTop w:val="0"/>
      <w:marBottom w:val="0"/>
      <w:divBdr>
        <w:top w:val="none" w:sz="0" w:space="0" w:color="auto"/>
        <w:left w:val="none" w:sz="0" w:space="0" w:color="auto"/>
        <w:bottom w:val="none" w:sz="0" w:space="0" w:color="auto"/>
        <w:right w:val="none" w:sz="0" w:space="0" w:color="auto"/>
      </w:divBdr>
    </w:div>
    <w:div w:id="80832753">
      <w:bodyDiv w:val="1"/>
      <w:marLeft w:val="0"/>
      <w:marRight w:val="0"/>
      <w:marTop w:val="0"/>
      <w:marBottom w:val="0"/>
      <w:divBdr>
        <w:top w:val="none" w:sz="0" w:space="0" w:color="auto"/>
        <w:left w:val="none" w:sz="0" w:space="0" w:color="auto"/>
        <w:bottom w:val="none" w:sz="0" w:space="0" w:color="auto"/>
        <w:right w:val="none" w:sz="0" w:space="0" w:color="auto"/>
      </w:divBdr>
    </w:div>
    <w:div w:id="84960021">
      <w:bodyDiv w:val="1"/>
      <w:marLeft w:val="0"/>
      <w:marRight w:val="0"/>
      <w:marTop w:val="0"/>
      <w:marBottom w:val="0"/>
      <w:divBdr>
        <w:top w:val="none" w:sz="0" w:space="0" w:color="auto"/>
        <w:left w:val="none" w:sz="0" w:space="0" w:color="auto"/>
        <w:bottom w:val="none" w:sz="0" w:space="0" w:color="auto"/>
        <w:right w:val="none" w:sz="0" w:space="0" w:color="auto"/>
      </w:divBdr>
    </w:div>
    <w:div w:id="87652479">
      <w:bodyDiv w:val="1"/>
      <w:marLeft w:val="0"/>
      <w:marRight w:val="0"/>
      <w:marTop w:val="0"/>
      <w:marBottom w:val="0"/>
      <w:divBdr>
        <w:top w:val="none" w:sz="0" w:space="0" w:color="auto"/>
        <w:left w:val="none" w:sz="0" w:space="0" w:color="auto"/>
        <w:bottom w:val="none" w:sz="0" w:space="0" w:color="auto"/>
        <w:right w:val="none" w:sz="0" w:space="0" w:color="auto"/>
      </w:divBdr>
    </w:div>
    <w:div w:id="88964530">
      <w:bodyDiv w:val="1"/>
      <w:marLeft w:val="0"/>
      <w:marRight w:val="0"/>
      <w:marTop w:val="0"/>
      <w:marBottom w:val="0"/>
      <w:divBdr>
        <w:top w:val="none" w:sz="0" w:space="0" w:color="auto"/>
        <w:left w:val="none" w:sz="0" w:space="0" w:color="auto"/>
        <w:bottom w:val="none" w:sz="0" w:space="0" w:color="auto"/>
        <w:right w:val="none" w:sz="0" w:space="0" w:color="auto"/>
      </w:divBdr>
    </w:div>
    <w:div w:id="90666202">
      <w:bodyDiv w:val="1"/>
      <w:marLeft w:val="0"/>
      <w:marRight w:val="0"/>
      <w:marTop w:val="0"/>
      <w:marBottom w:val="0"/>
      <w:divBdr>
        <w:top w:val="none" w:sz="0" w:space="0" w:color="auto"/>
        <w:left w:val="none" w:sz="0" w:space="0" w:color="auto"/>
        <w:bottom w:val="none" w:sz="0" w:space="0" w:color="auto"/>
        <w:right w:val="none" w:sz="0" w:space="0" w:color="auto"/>
      </w:divBdr>
    </w:div>
    <w:div w:id="91170228">
      <w:bodyDiv w:val="1"/>
      <w:marLeft w:val="0"/>
      <w:marRight w:val="0"/>
      <w:marTop w:val="0"/>
      <w:marBottom w:val="0"/>
      <w:divBdr>
        <w:top w:val="none" w:sz="0" w:space="0" w:color="auto"/>
        <w:left w:val="none" w:sz="0" w:space="0" w:color="auto"/>
        <w:bottom w:val="none" w:sz="0" w:space="0" w:color="auto"/>
        <w:right w:val="none" w:sz="0" w:space="0" w:color="auto"/>
      </w:divBdr>
    </w:div>
    <w:div w:id="93937905">
      <w:bodyDiv w:val="1"/>
      <w:marLeft w:val="0"/>
      <w:marRight w:val="0"/>
      <w:marTop w:val="0"/>
      <w:marBottom w:val="0"/>
      <w:divBdr>
        <w:top w:val="none" w:sz="0" w:space="0" w:color="auto"/>
        <w:left w:val="none" w:sz="0" w:space="0" w:color="auto"/>
        <w:bottom w:val="none" w:sz="0" w:space="0" w:color="auto"/>
        <w:right w:val="none" w:sz="0" w:space="0" w:color="auto"/>
      </w:divBdr>
    </w:div>
    <w:div w:id="94905375">
      <w:bodyDiv w:val="1"/>
      <w:marLeft w:val="0"/>
      <w:marRight w:val="0"/>
      <w:marTop w:val="0"/>
      <w:marBottom w:val="0"/>
      <w:divBdr>
        <w:top w:val="none" w:sz="0" w:space="0" w:color="auto"/>
        <w:left w:val="none" w:sz="0" w:space="0" w:color="auto"/>
        <w:bottom w:val="none" w:sz="0" w:space="0" w:color="auto"/>
        <w:right w:val="none" w:sz="0" w:space="0" w:color="auto"/>
      </w:divBdr>
    </w:div>
    <w:div w:id="95713905">
      <w:bodyDiv w:val="1"/>
      <w:marLeft w:val="0"/>
      <w:marRight w:val="0"/>
      <w:marTop w:val="0"/>
      <w:marBottom w:val="0"/>
      <w:divBdr>
        <w:top w:val="none" w:sz="0" w:space="0" w:color="auto"/>
        <w:left w:val="none" w:sz="0" w:space="0" w:color="auto"/>
        <w:bottom w:val="none" w:sz="0" w:space="0" w:color="auto"/>
        <w:right w:val="none" w:sz="0" w:space="0" w:color="auto"/>
      </w:divBdr>
    </w:div>
    <w:div w:id="96606462">
      <w:bodyDiv w:val="1"/>
      <w:marLeft w:val="0"/>
      <w:marRight w:val="0"/>
      <w:marTop w:val="0"/>
      <w:marBottom w:val="0"/>
      <w:divBdr>
        <w:top w:val="none" w:sz="0" w:space="0" w:color="auto"/>
        <w:left w:val="none" w:sz="0" w:space="0" w:color="auto"/>
        <w:bottom w:val="none" w:sz="0" w:space="0" w:color="auto"/>
        <w:right w:val="none" w:sz="0" w:space="0" w:color="auto"/>
      </w:divBdr>
    </w:div>
    <w:div w:id="105972544">
      <w:bodyDiv w:val="1"/>
      <w:marLeft w:val="0"/>
      <w:marRight w:val="0"/>
      <w:marTop w:val="0"/>
      <w:marBottom w:val="0"/>
      <w:divBdr>
        <w:top w:val="none" w:sz="0" w:space="0" w:color="auto"/>
        <w:left w:val="none" w:sz="0" w:space="0" w:color="auto"/>
        <w:bottom w:val="none" w:sz="0" w:space="0" w:color="auto"/>
        <w:right w:val="none" w:sz="0" w:space="0" w:color="auto"/>
      </w:divBdr>
    </w:div>
    <w:div w:id="107553367">
      <w:bodyDiv w:val="1"/>
      <w:marLeft w:val="0"/>
      <w:marRight w:val="0"/>
      <w:marTop w:val="0"/>
      <w:marBottom w:val="0"/>
      <w:divBdr>
        <w:top w:val="none" w:sz="0" w:space="0" w:color="auto"/>
        <w:left w:val="none" w:sz="0" w:space="0" w:color="auto"/>
        <w:bottom w:val="none" w:sz="0" w:space="0" w:color="auto"/>
        <w:right w:val="none" w:sz="0" w:space="0" w:color="auto"/>
      </w:divBdr>
    </w:div>
    <w:div w:id="110321338">
      <w:bodyDiv w:val="1"/>
      <w:marLeft w:val="0"/>
      <w:marRight w:val="0"/>
      <w:marTop w:val="0"/>
      <w:marBottom w:val="0"/>
      <w:divBdr>
        <w:top w:val="none" w:sz="0" w:space="0" w:color="auto"/>
        <w:left w:val="none" w:sz="0" w:space="0" w:color="auto"/>
        <w:bottom w:val="none" w:sz="0" w:space="0" w:color="auto"/>
        <w:right w:val="none" w:sz="0" w:space="0" w:color="auto"/>
      </w:divBdr>
    </w:div>
    <w:div w:id="111822855">
      <w:bodyDiv w:val="1"/>
      <w:marLeft w:val="0"/>
      <w:marRight w:val="0"/>
      <w:marTop w:val="0"/>
      <w:marBottom w:val="0"/>
      <w:divBdr>
        <w:top w:val="none" w:sz="0" w:space="0" w:color="auto"/>
        <w:left w:val="none" w:sz="0" w:space="0" w:color="auto"/>
        <w:bottom w:val="none" w:sz="0" w:space="0" w:color="auto"/>
        <w:right w:val="none" w:sz="0" w:space="0" w:color="auto"/>
      </w:divBdr>
    </w:div>
    <w:div w:id="117141943">
      <w:bodyDiv w:val="1"/>
      <w:marLeft w:val="0"/>
      <w:marRight w:val="0"/>
      <w:marTop w:val="0"/>
      <w:marBottom w:val="0"/>
      <w:divBdr>
        <w:top w:val="none" w:sz="0" w:space="0" w:color="auto"/>
        <w:left w:val="none" w:sz="0" w:space="0" w:color="auto"/>
        <w:bottom w:val="none" w:sz="0" w:space="0" w:color="auto"/>
        <w:right w:val="none" w:sz="0" w:space="0" w:color="auto"/>
      </w:divBdr>
    </w:div>
    <w:div w:id="120341990">
      <w:bodyDiv w:val="1"/>
      <w:marLeft w:val="0"/>
      <w:marRight w:val="0"/>
      <w:marTop w:val="0"/>
      <w:marBottom w:val="0"/>
      <w:divBdr>
        <w:top w:val="none" w:sz="0" w:space="0" w:color="auto"/>
        <w:left w:val="none" w:sz="0" w:space="0" w:color="auto"/>
        <w:bottom w:val="none" w:sz="0" w:space="0" w:color="auto"/>
        <w:right w:val="none" w:sz="0" w:space="0" w:color="auto"/>
      </w:divBdr>
    </w:div>
    <w:div w:id="121969138">
      <w:bodyDiv w:val="1"/>
      <w:marLeft w:val="0"/>
      <w:marRight w:val="0"/>
      <w:marTop w:val="0"/>
      <w:marBottom w:val="0"/>
      <w:divBdr>
        <w:top w:val="none" w:sz="0" w:space="0" w:color="auto"/>
        <w:left w:val="none" w:sz="0" w:space="0" w:color="auto"/>
        <w:bottom w:val="none" w:sz="0" w:space="0" w:color="auto"/>
        <w:right w:val="none" w:sz="0" w:space="0" w:color="auto"/>
      </w:divBdr>
    </w:div>
    <w:div w:id="122115019">
      <w:bodyDiv w:val="1"/>
      <w:marLeft w:val="0"/>
      <w:marRight w:val="0"/>
      <w:marTop w:val="0"/>
      <w:marBottom w:val="0"/>
      <w:divBdr>
        <w:top w:val="none" w:sz="0" w:space="0" w:color="auto"/>
        <w:left w:val="none" w:sz="0" w:space="0" w:color="auto"/>
        <w:bottom w:val="none" w:sz="0" w:space="0" w:color="auto"/>
        <w:right w:val="none" w:sz="0" w:space="0" w:color="auto"/>
      </w:divBdr>
    </w:div>
    <w:div w:id="124278262">
      <w:bodyDiv w:val="1"/>
      <w:marLeft w:val="0"/>
      <w:marRight w:val="0"/>
      <w:marTop w:val="0"/>
      <w:marBottom w:val="0"/>
      <w:divBdr>
        <w:top w:val="none" w:sz="0" w:space="0" w:color="auto"/>
        <w:left w:val="none" w:sz="0" w:space="0" w:color="auto"/>
        <w:bottom w:val="none" w:sz="0" w:space="0" w:color="auto"/>
        <w:right w:val="none" w:sz="0" w:space="0" w:color="auto"/>
      </w:divBdr>
    </w:div>
    <w:div w:id="129250235">
      <w:bodyDiv w:val="1"/>
      <w:marLeft w:val="0"/>
      <w:marRight w:val="0"/>
      <w:marTop w:val="0"/>
      <w:marBottom w:val="0"/>
      <w:divBdr>
        <w:top w:val="none" w:sz="0" w:space="0" w:color="auto"/>
        <w:left w:val="none" w:sz="0" w:space="0" w:color="auto"/>
        <w:bottom w:val="none" w:sz="0" w:space="0" w:color="auto"/>
        <w:right w:val="none" w:sz="0" w:space="0" w:color="auto"/>
      </w:divBdr>
    </w:div>
    <w:div w:id="129982366">
      <w:bodyDiv w:val="1"/>
      <w:marLeft w:val="0"/>
      <w:marRight w:val="0"/>
      <w:marTop w:val="0"/>
      <w:marBottom w:val="0"/>
      <w:divBdr>
        <w:top w:val="none" w:sz="0" w:space="0" w:color="auto"/>
        <w:left w:val="none" w:sz="0" w:space="0" w:color="auto"/>
        <w:bottom w:val="none" w:sz="0" w:space="0" w:color="auto"/>
        <w:right w:val="none" w:sz="0" w:space="0" w:color="auto"/>
      </w:divBdr>
    </w:div>
    <w:div w:id="138422892">
      <w:bodyDiv w:val="1"/>
      <w:marLeft w:val="0"/>
      <w:marRight w:val="0"/>
      <w:marTop w:val="0"/>
      <w:marBottom w:val="0"/>
      <w:divBdr>
        <w:top w:val="none" w:sz="0" w:space="0" w:color="auto"/>
        <w:left w:val="none" w:sz="0" w:space="0" w:color="auto"/>
        <w:bottom w:val="none" w:sz="0" w:space="0" w:color="auto"/>
        <w:right w:val="none" w:sz="0" w:space="0" w:color="auto"/>
      </w:divBdr>
    </w:div>
    <w:div w:id="140199687">
      <w:bodyDiv w:val="1"/>
      <w:marLeft w:val="0"/>
      <w:marRight w:val="0"/>
      <w:marTop w:val="0"/>
      <w:marBottom w:val="0"/>
      <w:divBdr>
        <w:top w:val="none" w:sz="0" w:space="0" w:color="auto"/>
        <w:left w:val="none" w:sz="0" w:space="0" w:color="auto"/>
        <w:bottom w:val="none" w:sz="0" w:space="0" w:color="auto"/>
        <w:right w:val="none" w:sz="0" w:space="0" w:color="auto"/>
      </w:divBdr>
    </w:div>
    <w:div w:id="144661191">
      <w:bodyDiv w:val="1"/>
      <w:marLeft w:val="0"/>
      <w:marRight w:val="0"/>
      <w:marTop w:val="0"/>
      <w:marBottom w:val="0"/>
      <w:divBdr>
        <w:top w:val="none" w:sz="0" w:space="0" w:color="auto"/>
        <w:left w:val="none" w:sz="0" w:space="0" w:color="auto"/>
        <w:bottom w:val="none" w:sz="0" w:space="0" w:color="auto"/>
        <w:right w:val="none" w:sz="0" w:space="0" w:color="auto"/>
      </w:divBdr>
    </w:div>
    <w:div w:id="145247311">
      <w:bodyDiv w:val="1"/>
      <w:marLeft w:val="0"/>
      <w:marRight w:val="0"/>
      <w:marTop w:val="0"/>
      <w:marBottom w:val="0"/>
      <w:divBdr>
        <w:top w:val="none" w:sz="0" w:space="0" w:color="auto"/>
        <w:left w:val="none" w:sz="0" w:space="0" w:color="auto"/>
        <w:bottom w:val="none" w:sz="0" w:space="0" w:color="auto"/>
        <w:right w:val="none" w:sz="0" w:space="0" w:color="auto"/>
      </w:divBdr>
    </w:div>
    <w:div w:id="146093038">
      <w:bodyDiv w:val="1"/>
      <w:marLeft w:val="0"/>
      <w:marRight w:val="0"/>
      <w:marTop w:val="0"/>
      <w:marBottom w:val="0"/>
      <w:divBdr>
        <w:top w:val="none" w:sz="0" w:space="0" w:color="auto"/>
        <w:left w:val="none" w:sz="0" w:space="0" w:color="auto"/>
        <w:bottom w:val="none" w:sz="0" w:space="0" w:color="auto"/>
        <w:right w:val="none" w:sz="0" w:space="0" w:color="auto"/>
      </w:divBdr>
    </w:div>
    <w:div w:id="148327640">
      <w:bodyDiv w:val="1"/>
      <w:marLeft w:val="0"/>
      <w:marRight w:val="0"/>
      <w:marTop w:val="0"/>
      <w:marBottom w:val="0"/>
      <w:divBdr>
        <w:top w:val="none" w:sz="0" w:space="0" w:color="auto"/>
        <w:left w:val="none" w:sz="0" w:space="0" w:color="auto"/>
        <w:bottom w:val="none" w:sz="0" w:space="0" w:color="auto"/>
        <w:right w:val="none" w:sz="0" w:space="0" w:color="auto"/>
      </w:divBdr>
    </w:div>
    <w:div w:id="149559601">
      <w:bodyDiv w:val="1"/>
      <w:marLeft w:val="0"/>
      <w:marRight w:val="0"/>
      <w:marTop w:val="0"/>
      <w:marBottom w:val="0"/>
      <w:divBdr>
        <w:top w:val="none" w:sz="0" w:space="0" w:color="auto"/>
        <w:left w:val="none" w:sz="0" w:space="0" w:color="auto"/>
        <w:bottom w:val="none" w:sz="0" w:space="0" w:color="auto"/>
        <w:right w:val="none" w:sz="0" w:space="0" w:color="auto"/>
      </w:divBdr>
    </w:div>
    <w:div w:id="149685756">
      <w:bodyDiv w:val="1"/>
      <w:marLeft w:val="0"/>
      <w:marRight w:val="0"/>
      <w:marTop w:val="0"/>
      <w:marBottom w:val="0"/>
      <w:divBdr>
        <w:top w:val="none" w:sz="0" w:space="0" w:color="auto"/>
        <w:left w:val="none" w:sz="0" w:space="0" w:color="auto"/>
        <w:bottom w:val="none" w:sz="0" w:space="0" w:color="auto"/>
        <w:right w:val="none" w:sz="0" w:space="0" w:color="auto"/>
      </w:divBdr>
    </w:div>
    <w:div w:id="157694460">
      <w:bodyDiv w:val="1"/>
      <w:marLeft w:val="0"/>
      <w:marRight w:val="0"/>
      <w:marTop w:val="0"/>
      <w:marBottom w:val="0"/>
      <w:divBdr>
        <w:top w:val="none" w:sz="0" w:space="0" w:color="auto"/>
        <w:left w:val="none" w:sz="0" w:space="0" w:color="auto"/>
        <w:bottom w:val="none" w:sz="0" w:space="0" w:color="auto"/>
        <w:right w:val="none" w:sz="0" w:space="0" w:color="auto"/>
      </w:divBdr>
    </w:div>
    <w:div w:id="158007522">
      <w:bodyDiv w:val="1"/>
      <w:marLeft w:val="0"/>
      <w:marRight w:val="0"/>
      <w:marTop w:val="0"/>
      <w:marBottom w:val="0"/>
      <w:divBdr>
        <w:top w:val="none" w:sz="0" w:space="0" w:color="auto"/>
        <w:left w:val="none" w:sz="0" w:space="0" w:color="auto"/>
        <w:bottom w:val="none" w:sz="0" w:space="0" w:color="auto"/>
        <w:right w:val="none" w:sz="0" w:space="0" w:color="auto"/>
      </w:divBdr>
    </w:div>
    <w:div w:id="158890205">
      <w:bodyDiv w:val="1"/>
      <w:marLeft w:val="0"/>
      <w:marRight w:val="0"/>
      <w:marTop w:val="0"/>
      <w:marBottom w:val="0"/>
      <w:divBdr>
        <w:top w:val="none" w:sz="0" w:space="0" w:color="auto"/>
        <w:left w:val="none" w:sz="0" w:space="0" w:color="auto"/>
        <w:bottom w:val="none" w:sz="0" w:space="0" w:color="auto"/>
        <w:right w:val="none" w:sz="0" w:space="0" w:color="auto"/>
      </w:divBdr>
    </w:div>
    <w:div w:id="163932823">
      <w:bodyDiv w:val="1"/>
      <w:marLeft w:val="0"/>
      <w:marRight w:val="0"/>
      <w:marTop w:val="0"/>
      <w:marBottom w:val="0"/>
      <w:divBdr>
        <w:top w:val="none" w:sz="0" w:space="0" w:color="auto"/>
        <w:left w:val="none" w:sz="0" w:space="0" w:color="auto"/>
        <w:bottom w:val="none" w:sz="0" w:space="0" w:color="auto"/>
        <w:right w:val="none" w:sz="0" w:space="0" w:color="auto"/>
      </w:divBdr>
    </w:div>
    <w:div w:id="169223654">
      <w:bodyDiv w:val="1"/>
      <w:marLeft w:val="0"/>
      <w:marRight w:val="0"/>
      <w:marTop w:val="0"/>
      <w:marBottom w:val="0"/>
      <w:divBdr>
        <w:top w:val="none" w:sz="0" w:space="0" w:color="auto"/>
        <w:left w:val="none" w:sz="0" w:space="0" w:color="auto"/>
        <w:bottom w:val="none" w:sz="0" w:space="0" w:color="auto"/>
        <w:right w:val="none" w:sz="0" w:space="0" w:color="auto"/>
      </w:divBdr>
    </w:div>
    <w:div w:id="177040063">
      <w:bodyDiv w:val="1"/>
      <w:marLeft w:val="0"/>
      <w:marRight w:val="0"/>
      <w:marTop w:val="0"/>
      <w:marBottom w:val="0"/>
      <w:divBdr>
        <w:top w:val="none" w:sz="0" w:space="0" w:color="auto"/>
        <w:left w:val="none" w:sz="0" w:space="0" w:color="auto"/>
        <w:bottom w:val="none" w:sz="0" w:space="0" w:color="auto"/>
        <w:right w:val="none" w:sz="0" w:space="0" w:color="auto"/>
      </w:divBdr>
    </w:div>
    <w:div w:id="184055291">
      <w:bodyDiv w:val="1"/>
      <w:marLeft w:val="0"/>
      <w:marRight w:val="0"/>
      <w:marTop w:val="0"/>
      <w:marBottom w:val="0"/>
      <w:divBdr>
        <w:top w:val="none" w:sz="0" w:space="0" w:color="auto"/>
        <w:left w:val="none" w:sz="0" w:space="0" w:color="auto"/>
        <w:bottom w:val="none" w:sz="0" w:space="0" w:color="auto"/>
        <w:right w:val="none" w:sz="0" w:space="0" w:color="auto"/>
      </w:divBdr>
    </w:div>
    <w:div w:id="190073294">
      <w:bodyDiv w:val="1"/>
      <w:marLeft w:val="0"/>
      <w:marRight w:val="0"/>
      <w:marTop w:val="0"/>
      <w:marBottom w:val="0"/>
      <w:divBdr>
        <w:top w:val="none" w:sz="0" w:space="0" w:color="auto"/>
        <w:left w:val="none" w:sz="0" w:space="0" w:color="auto"/>
        <w:bottom w:val="none" w:sz="0" w:space="0" w:color="auto"/>
        <w:right w:val="none" w:sz="0" w:space="0" w:color="auto"/>
      </w:divBdr>
    </w:div>
    <w:div w:id="193469202">
      <w:bodyDiv w:val="1"/>
      <w:marLeft w:val="0"/>
      <w:marRight w:val="0"/>
      <w:marTop w:val="0"/>
      <w:marBottom w:val="0"/>
      <w:divBdr>
        <w:top w:val="none" w:sz="0" w:space="0" w:color="auto"/>
        <w:left w:val="none" w:sz="0" w:space="0" w:color="auto"/>
        <w:bottom w:val="none" w:sz="0" w:space="0" w:color="auto"/>
        <w:right w:val="none" w:sz="0" w:space="0" w:color="auto"/>
      </w:divBdr>
    </w:div>
    <w:div w:id="193737671">
      <w:bodyDiv w:val="1"/>
      <w:marLeft w:val="0"/>
      <w:marRight w:val="0"/>
      <w:marTop w:val="0"/>
      <w:marBottom w:val="0"/>
      <w:divBdr>
        <w:top w:val="none" w:sz="0" w:space="0" w:color="auto"/>
        <w:left w:val="none" w:sz="0" w:space="0" w:color="auto"/>
        <w:bottom w:val="none" w:sz="0" w:space="0" w:color="auto"/>
        <w:right w:val="none" w:sz="0" w:space="0" w:color="auto"/>
      </w:divBdr>
    </w:div>
    <w:div w:id="197591728">
      <w:bodyDiv w:val="1"/>
      <w:marLeft w:val="0"/>
      <w:marRight w:val="0"/>
      <w:marTop w:val="0"/>
      <w:marBottom w:val="0"/>
      <w:divBdr>
        <w:top w:val="none" w:sz="0" w:space="0" w:color="auto"/>
        <w:left w:val="none" w:sz="0" w:space="0" w:color="auto"/>
        <w:bottom w:val="none" w:sz="0" w:space="0" w:color="auto"/>
        <w:right w:val="none" w:sz="0" w:space="0" w:color="auto"/>
      </w:divBdr>
    </w:div>
    <w:div w:id="199705017">
      <w:bodyDiv w:val="1"/>
      <w:marLeft w:val="0"/>
      <w:marRight w:val="0"/>
      <w:marTop w:val="0"/>
      <w:marBottom w:val="0"/>
      <w:divBdr>
        <w:top w:val="none" w:sz="0" w:space="0" w:color="auto"/>
        <w:left w:val="none" w:sz="0" w:space="0" w:color="auto"/>
        <w:bottom w:val="none" w:sz="0" w:space="0" w:color="auto"/>
        <w:right w:val="none" w:sz="0" w:space="0" w:color="auto"/>
      </w:divBdr>
    </w:div>
    <w:div w:id="199830710">
      <w:bodyDiv w:val="1"/>
      <w:marLeft w:val="0"/>
      <w:marRight w:val="0"/>
      <w:marTop w:val="0"/>
      <w:marBottom w:val="0"/>
      <w:divBdr>
        <w:top w:val="none" w:sz="0" w:space="0" w:color="auto"/>
        <w:left w:val="none" w:sz="0" w:space="0" w:color="auto"/>
        <w:bottom w:val="none" w:sz="0" w:space="0" w:color="auto"/>
        <w:right w:val="none" w:sz="0" w:space="0" w:color="auto"/>
      </w:divBdr>
    </w:div>
    <w:div w:id="207499924">
      <w:bodyDiv w:val="1"/>
      <w:marLeft w:val="0"/>
      <w:marRight w:val="0"/>
      <w:marTop w:val="0"/>
      <w:marBottom w:val="0"/>
      <w:divBdr>
        <w:top w:val="none" w:sz="0" w:space="0" w:color="auto"/>
        <w:left w:val="none" w:sz="0" w:space="0" w:color="auto"/>
        <w:bottom w:val="none" w:sz="0" w:space="0" w:color="auto"/>
        <w:right w:val="none" w:sz="0" w:space="0" w:color="auto"/>
      </w:divBdr>
    </w:div>
    <w:div w:id="209146987">
      <w:bodyDiv w:val="1"/>
      <w:marLeft w:val="0"/>
      <w:marRight w:val="0"/>
      <w:marTop w:val="0"/>
      <w:marBottom w:val="0"/>
      <w:divBdr>
        <w:top w:val="none" w:sz="0" w:space="0" w:color="auto"/>
        <w:left w:val="none" w:sz="0" w:space="0" w:color="auto"/>
        <w:bottom w:val="none" w:sz="0" w:space="0" w:color="auto"/>
        <w:right w:val="none" w:sz="0" w:space="0" w:color="auto"/>
      </w:divBdr>
    </w:div>
    <w:div w:id="220989327">
      <w:bodyDiv w:val="1"/>
      <w:marLeft w:val="0"/>
      <w:marRight w:val="0"/>
      <w:marTop w:val="0"/>
      <w:marBottom w:val="0"/>
      <w:divBdr>
        <w:top w:val="none" w:sz="0" w:space="0" w:color="auto"/>
        <w:left w:val="none" w:sz="0" w:space="0" w:color="auto"/>
        <w:bottom w:val="none" w:sz="0" w:space="0" w:color="auto"/>
        <w:right w:val="none" w:sz="0" w:space="0" w:color="auto"/>
      </w:divBdr>
    </w:div>
    <w:div w:id="225649024">
      <w:bodyDiv w:val="1"/>
      <w:marLeft w:val="0"/>
      <w:marRight w:val="0"/>
      <w:marTop w:val="0"/>
      <w:marBottom w:val="0"/>
      <w:divBdr>
        <w:top w:val="none" w:sz="0" w:space="0" w:color="auto"/>
        <w:left w:val="none" w:sz="0" w:space="0" w:color="auto"/>
        <w:bottom w:val="none" w:sz="0" w:space="0" w:color="auto"/>
        <w:right w:val="none" w:sz="0" w:space="0" w:color="auto"/>
      </w:divBdr>
    </w:div>
    <w:div w:id="226772257">
      <w:bodyDiv w:val="1"/>
      <w:marLeft w:val="0"/>
      <w:marRight w:val="0"/>
      <w:marTop w:val="0"/>
      <w:marBottom w:val="0"/>
      <w:divBdr>
        <w:top w:val="none" w:sz="0" w:space="0" w:color="auto"/>
        <w:left w:val="none" w:sz="0" w:space="0" w:color="auto"/>
        <w:bottom w:val="none" w:sz="0" w:space="0" w:color="auto"/>
        <w:right w:val="none" w:sz="0" w:space="0" w:color="auto"/>
      </w:divBdr>
    </w:div>
    <w:div w:id="230964096">
      <w:bodyDiv w:val="1"/>
      <w:marLeft w:val="0"/>
      <w:marRight w:val="0"/>
      <w:marTop w:val="0"/>
      <w:marBottom w:val="0"/>
      <w:divBdr>
        <w:top w:val="none" w:sz="0" w:space="0" w:color="auto"/>
        <w:left w:val="none" w:sz="0" w:space="0" w:color="auto"/>
        <w:bottom w:val="none" w:sz="0" w:space="0" w:color="auto"/>
        <w:right w:val="none" w:sz="0" w:space="0" w:color="auto"/>
      </w:divBdr>
    </w:div>
    <w:div w:id="233518052">
      <w:bodyDiv w:val="1"/>
      <w:marLeft w:val="0"/>
      <w:marRight w:val="0"/>
      <w:marTop w:val="0"/>
      <w:marBottom w:val="0"/>
      <w:divBdr>
        <w:top w:val="none" w:sz="0" w:space="0" w:color="auto"/>
        <w:left w:val="none" w:sz="0" w:space="0" w:color="auto"/>
        <w:bottom w:val="none" w:sz="0" w:space="0" w:color="auto"/>
        <w:right w:val="none" w:sz="0" w:space="0" w:color="auto"/>
      </w:divBdr>
    </w:div>
    <w:div w:id="234242436">
      <w:bodyDiv w:val="1"/>
      <w:marLeft w:val="0"/>
      <w:marRight w:val="0"/>
      <w:marTop w:val="0"/>
      <w:marBottom w:val="0"/>
      <w:divBdr>
        <w:top w:val="none" w:sz="0" w:space="0" w:color="auto"/>
        <w:left w:val="none" w:sz="0" w:space="0" w:color="auto"/>
        <w:bottom w:val="none" w:sz="0" w:space="0" w:color="auto"/>
        <w:right w:val="none" w:sz="0" w:space="0" w:color="auto"/>
      </w:divBdr>
    </w:div>
    <w:div w:id="234433223">
      <w:bodyDiv w:val="1"/>
      <w:marLeft w:val="0"/>
      <w:marRight w:val="0"/>
      <w:marTop w:val="0"/>
      <w:marBottom w:val="0"/>
      <w:divBdr>
        <w:top w:val="none" w:sz="0" w:space="0" w:color="auto"/>
        <w:left w:val="none" w:sz="0" w:space="0" w:color="auto"/>
        <w:bottom w:val="none" w:sz="0" w:space="0" w:color="auto"/>
        <w:right w:val="none" w:sz="0" w:space="0" w:color="auto"/>
      </w:divBdr>
    </w:div>
    <w:div w:id="236478526">
      <w:bodyDiv w:val="1"/>
      <w:marLeft w:val="0"/>
      <w:marRight w:val="0"/>
      <w:marTop w:val="0"/>
      <w:marBottom w:val="0"/>
      <w:divBdr>
        <w:top w:val="none" w:sz="0" w:space="0" w:color="auto"/>
        <w:left w:val="none" w:sz="0" w:space="0" w:color="auto"/>
        <w:bottom w:val="none" w:sz="0" w:space="0" w:color="auto"/>
        <w:right w:val="none" w:sz="0" w:space="0" w:color="auto"/>
      </w:divBdr>
    </w:div>
    <w:div w:id="238176081">
      <w:bodyDiv w:val="1"/>
      <w:marLeft w:val="0"/>
      <w:marRight w:val="0"/>
      <w:marTop w:val="0"/>
      <w:marBottom w:val="0"/>
      <w:divBdr>
        <w:top w:val="none" w:sz="0" w:space="0" w:color="auto"/>
        <w:left w:val="none" w:sz="0" w:space="0" w:color="auto"/>
        <w:bottom w:val="none" w:sz="0" w:space="0" w:color="auto"/>
        <w:right w:val="none" w:sz="0" w:space="0" w:color="auto"/>
      </w:divBdr>
    </w:div>
    <w:div w:id="240529501">
      <w:bodyDiv w:val="1"/>
      <w:marLeft w:val="0"/>
      <w:marRight w:val="0"/>
      <w:marTop w:val="0"/>
      <w:marBottom w:val="0"/>
      <w:divBdr>
        <w:top w:val="none" w:sz="0" w:space="0" w:color="auto"/>
        <w:left w:val="none" w:sz="0" w:space="0" w:color="auto"/>
        <w:bottom w:val="none" w:sz="0" w:space="0" w:color="auto"/>
        <w:right w:val="none" w:sz="0" w:space="0" w:color="auto"/>
      </w:divBdr>
    </w:div>
    <w:div w:id="243035170">
      <w:bodyDiv w:val="1"/>
      <w:marLeft w:val="0"/>
      <w:marRight w:val="0"/>
      <w:marTop w:val="0"/>
      <w:marBottom w:val="0"/>
      <w:divBdr>
        <w:top w:val="none" w:sz="0" w:space="0" w:color="auto"/>
        <w:left w:val="none" w:sz="0" w:space="0" w:color="auto"/>
        <w:bottom w:val="none" w:sz="0" w:space="0" w:color="auto"/>
        <w:right w:val="none" w:sz="0" w:space="0" w:color="auto"/>
      </w:divBdr>
    </w:div>
    <w:div w:id="266887215">
      <w:bodyDiv w:val="1"/>
      <w:marLeft w:val="0"/>
      <w:marRight w:val="0"/>
      <w:marTop w:val="0"/>
      <w:marBottom w:val="0"/>
      <w:divBdr>
        <w:top w:val="none" w:sz="0" w:space="0" w:color="auto"/>
        <w:left w:val="none" w:sz="0" w:space="0" w:color="auto"/>
        <w:bottom w:val="none" w:sz="0" w:space="0" w:color="auto"/>
        <w:right w:val="none" w:sz="0" w:space="0" w:color="auto"/>
      </w:divBdr>
    </w:div>
    <w:div w:id="268702131">
      <w:bodyDiv w:val="1"/>
      <w:marLeft w:val="0"/>
      <w:marRight w:val="0"/>
      <w:marTop w:val="0"/>
      <w:marBottom w:val="0"/>
      <w:divBdr>
        <w:top w:val="none" w:sz="0" w:space="0" w:color="auto"/>
        <w:left w:val="none" w:sz="0" w:space="0" w:color="auto"/>
        <w:bottom w:val="none" w:sz="0" w:space="0" w:color="auto"/>
        <w:right w:val="none" w:sz="0" w:space="0" w:color="auto"/>
      </w:divBdr>
    </w:div>
    <w:div w:id="276956879">
      <w:bodyDiv w:val="1"/>
      <w:marLeft w:val="0"/>
      <w:marRight w:val="0"/>
      <w:marTop w:val="0"/>
      <w:marBottom w:val="0"/>
      <w:divBdr>
        <w:top w:val="none" w:sz="0" w:space="0" w:color="auto"/>
        <w:left w:val="none" w:sz="0" w:space="0" w:color="auto"/>
        <w:bottom w:val="none" w:sz="0" w:space="0" w:color="auto"/>
        <w:right w:val="none" w:sz="0" w:space="0" w:color="auto"/>
      </w:divBdr>
    </w:div>
    <w:div w:id="290327815">
      <w:bodyDiv w:val="1"/>
      <w:marLeft w:val="0"/>
      <w:marRight w:val="0"/>
      <w:marTop w:val="0"/>
      <w:marBottom w:val="0"/>
      <w:divBdr>
        <w:top w:val="none" w:sz="0" w:space="0" w:color="auto"/>
        <w:left w:val="none" w:sz="0" w:space="0" w:color="auto"/>
        <w:bottom w:val="none" w:sz="0" w:space="0" w:color="auto"/>
        <w:right w:val="none" w:sz="0" w:space="0" w:color="auto"/>
      </w:divBdr>
    </w:div>
    <w:div w:id="299578170">
      <w:bodyDiv w:val="1"/>
      <w:marLeft w:val="0"/>
      <w:marRight w:val="0"/>
      <w:marTop w:val="0"/>
      <w:marBottom w:val="0"/>
      <w:divBdr>
        <w:top w:val="none" w:sz="0" w:space="0" w:color="auto"/>
        <w:left w:val="none" w:sz="0" w:space="0" w:color="auto"/>
        <w:bottom w:val="none" w:sz="0" w:space="0" w:color="auto"/>
        <w:right w:val="none" w:sz="0" w:space="0" w:color="auto"/>
      </w:divBdr>
    </w:div>
    <w:div w:id="304505783">
      <w:bodyDiv w:val="1"/>
      <w:marLeft w:val="0"/>
      <w:marRight w:val="0"/>
      <w:marTop w:val="0"/>
      <w:marBottom w:val="0"/>
      <w:divBdr>
        <w:top w:val="none" w:sz="0" w:space="0" w:color="auto"/>
        <w:left w:val="none" w:sz="0" w:space="0" w:color="auto"/>
        <w:bottom w:val="none" w:sz="0" w:space="0" w:color="auto"/>
        <w:right w:val="none" w:sz="0" w:space="0" w:color="auto"/>
      </w:divBdr>
    </w:div>
    <w:div w:id="313722686">
      <w:bodyDiv w:val="1"/>
      <w:marLeft w:val="0"/>
      <w:marRight w:val="0"/>
      <w:marTop w:val="0"/>
      <w:marBottom w:val="0"/>
      <w:divBdr>
        <w:top w:val="none" w:sz="0" w:space="0" w:color="auto"/>
        <w:left w:val="none" w:sz="0" w:space="0" w:color="auto"/>
        <w:bottom w:val="none" w:sz="0" w:space="0" w:color="auto"/>
        <w:right w:val="none" w:sz="0" w:space="0" w:color="auto"/>
      </w:divBdr>
    </w:div>
    <w:div w:id="313727705">
      <w:bodyDiv w:val="1"/>
      <w:marLeft w:val="0"/>
      <w:marRight w:val="0"/>
      <w:marTop w:val="0"/>
      <w:marBottom w:val="0"/>
      <w:divBdr>
        <w:top w:val="none" w:sz="0" w:space="0" w:color="auto"/>
        <w:left w:val="none" w:sz="0" w:space="0" w:color="auto"/>
        <w:bottom w:val="none" w:sz="0" w:space="0" w:color="auto"/>
        <w:right w:val="none" w:sz="0" w:space="0" w:color="auto"/>
      </w:divBdr>
    </w:div>
    <w:div w:id="313873405">
      <w:bodyDiv w:val="1"/>
      <w:marLeft w:val="0"/>
      <w:marRight w:val="0"/>
      <w:marTop w:val="0"/>
      <w:marBottom w:val="0"/>
      <w:divBdr>
        <w:top w:val="none" w:sz="0" w:space="0" w:color="auto"/>
        <w:left w:val="none" w:sz="0" w:space="0" w:color="auto"/>
        <w:bottom w:val="none" w:sz="0" w:space="0" w:color="auto"/>
        <w:right w:val="none" w:sz="0" w:space="0" w:color="auto"/>
      </w:divBdr>
    </w:div>
    <w:div w:id="314455263">
      <w:bodyDiv w:val="1"/>
      <w:marLeft w:val="0"/>
      <w:marRight w:val="0"/>
      <w:marTop w:val="0"/>
      <w:marBottom w:val="0"/>
      <w:divBdr>
        <w:top w:val="none" w:sz="0" w:space="0" w:color="auto"/>
        <w:left w:val="none" w:sz="0" w:space="0" w:color="auto"/>
        <w:bottom w:val="none" w:sz="0" w:space="0" w:color="auto"/>
        <w:right w:val="none" w:sz="0" w:space="0" w:color="auto"/>
      </w:divBdr>
    </w:div>
    <w:div w:id="318387237">
      <w:bodyDiv w:val="1"/>
      <w:marLeft w:val="0"/>
      <w:marRight w:val="0"/>
      <w:marTop w:val="0"/>
      <w:marBottom w:val="0"/>
      <w:divBdr>
        <w:top w:val="none" w:sz="0" w:space="0" w:color="auto"/>
        <w:left w:val="none" w:sz="0" w:space="0" w:color="auto"/>
        <w:bottom w:val="none" w:sz="0" w:space="0" w:color="auto"/>
        <w:right w:val="none" w:sz="0" w:space="0" w:color="auto"/>
      </w:divBdr>
    </w:div>
    <w:div w:id="331379450">
      <w:bodyDiv w:val="1"/>
      <w:marLeft w:val="0"/>
      <w:marRight w:val="0"/>
      <w:marTop w:val="0"/>
      <w:marBottom w:val="0"/>
      <w:divBdr>
        <w:top w:val="none" w:sz="0" w:space="0" w:color="auto"/>
        <w:left w:val="none" w:sz="0" w:space="0" w:color="auto"/>
        <w:bottom w:val="none" w:sz="0" w:space="0" w:color="auto"/>
        <w:right w:val="none" w:sz="0" w:space="0" w:color="auto"/>
      </w:divBdr>
    </w:div>
    <w:div w:id="331572545">
      <w:bodyDiv w:val="1"/>
      <w:marLeft w:val="0"/>
      <w:marRight w:val="0"/>
      <w:marTop w:val="0"/>
      <w:marBottom w:val="0"/>
      <w:divBdr>
        <w:top w:val="none" w:sz="0" w:space="0" w:color="auto"/>
        <w:left w:val="none" w:sz="0" w:space="0" w:color="auto"/>
        <w:bottom w:val="none" w:sz="0" w:space="0" w:color="auto"/>
        <w:right w:val="none" w:sz="0" w:space="0" w:color="auto"/>
      </w:divBdr>
    </w:div>
    <w:div w:id="331883111">
      <w:bodyDiv w:val="1"/>
      <w:marLeft w:val="0"/>
      <w:marRight w:val="0"/>
      <w:marTop w:val="0"/>
      <w:marBottom w:val="0"/>
      <w:divBdr>
        <w:top w:val="none" w:sz="0" w:space="0" w:color="auto"/>
        <w:left w:val="none" w:sz="0" w:space="0" w:color="auto"/>
        <w:bottom w:val="none" w:sz="0" w:space="0" w:color="auto"/>
        <w:right w:val="none" w:sz="0" w:space="0" w:color="auto"/>
      </w:divBdr>
    </w:div>
    <w:div w:id="333067933">
      <w:bodyDiv w:val="1"/>
      <w:marLeft w:val="0"/>
      <w:marRight w:val="0"/>
      <w:marTop w:val="0"/>
      <w:marBottom w:val="0"/>
      <w:divBdr>
        <w:top w:val="none" w:sz="0" w:space="0" w:color="auto"/>
        <w:left w:val="none" w:sz="0" w:space="0" w:color="auto"/>
        <w:bottom w:val="none" w:sz="0" w:space="0" w:color="auto"/>
        <w:right w:val="none" w:sz="0" w:space="0" w:color="auto"/>
      </w:divBdr>
    </w:div>
    <w:div w:id="334498311">
      <w:bodyDiv w:val="1"/>
      <w:marLeft w:val="0"/>
      <w:marRight w:val="0"/>
      <w:marTop w:val="0"/>
      <w:marBottom w:val="0"/>
      <w:divBdr>
        <w:top w:val="none" w:sz="0" w:space="0" w:color="auto"/>
        <w:left w:val="none" w:sz="0" w:space="0" w:color="auto"/>
        <w:bottom w:val="none" w:sz="0" w:space="0" w:color="auto"/>
        <w:right w:val="none" w:sz="0" w:space="0" w:color="auto"/>
      </w:divBdr>
    </w:div>
    <w:div w:id="334573690">
      <w:bodyDiv w:val="1"/>
      <w:marLeft w:val="0"/>
      <w:marRight w:val="0"/>
      <w:marTop w:val="0"/>
      <w:marBottom w:val="0"/>
      <w:divBdr>
        <w:top w:val="none" w:sz="0" w:space="0" w:color="auto"/>
        <w:left w:val="none" w:sz="0" w:space="0" w:color="auto"/>
        <w:bottom w:val="none" w:sz="0" w:space="0" w:color="auto"/>
        <w:right w:val="none" w:sz="0" w:space="0" w:color="auto"/>
      </w:divBdr>
    </w:div>
    <w:div w:id="337542852">
      <w:bodyDiv w:val="1"/>
      <w:marLeft w:val="0"/>
      <w:marRight w:val="0"/>
      <w:marTop w:val="0"/>
      <w:marBottom w:val="0"/>
      <w:divBdr>
        <w:top w:val="none" w:sz="0" w:space="0" w:color="auto"/>
        <w:left w:val="none" w:sz="0" w:space="0" w:color="auto"/>
        <w:bottom w:val="none" w:sz="0" w:space="0" w:color="auto"/>
        <w:right w:val="none" w:sz="0" w:space="0" w:color="auto"/>
      </w:divBdr>
    </w:div>
    <w:div w:id="341788389">
      <w:bodyDiv w:val="1"/>
      <w:marLeft w:val="0"/>
      <w:marRight w:val="0"/>
      <w:marTop w:val="0"/>
      <w:marBottom w:val="0"/>
      <w:divBdr>
        <w:top w:val="none" w:sz="0" w:space="0" w:color="auto"/>
        <w:left w:val="none" w:sz="0" w:space="0" w:color="auto"/>
        <w:bottom w:val="none" w:sz="0" w:space="0" w:color="auto"/>
        <w:right w:val="none" w:sz="0" w:space="0" w:color="auto"/>
      </w:divBdr>
    </w:div>
    <w:div w:id="343748821">
      <w:bodyDiv w:val="1"/>
      <w:marLeft w:val="0"/>
      <w:marRight w:val="0"/>
      <w:marTop w:val="0"/>
      <w:marBottom w:val="0"/>
      <w:divBdr>
        <w:top w:val="none" w:sz="0" w:space="0" w:color="auto"/>
        <w:left w:val="none" w:sz="0" w:space="0" w:color="auto"/>
        <w:bottom w:val="none" w:sz="0" w:space="0" w:color="auto"/>
        <w:right w:val="none" w:sz="0" w:space="0" w:color="auto"/>
      </w:divBdr>
    </w:div>
    <w:div w:id="344288017">
      <w:bodyDiv w:val="1"/>
      <w:marLeft w:val="0"/>
      <w:marRight w:val="0"/>
      <w:marTop w:val="0"/>
      <w:marBottom w:val="0"/>
      <w:divBdr>
        <w:top w:val="none" w:sz="0" w:space="0" w:color="auto"/>
        <w:left w:val="none" w:sz="0" w:space="0" w:color="auto"/>
        <w:bottom w:val="none" w:sz="0" w:space="0" w:color="auto"/>
        <w:right w:val="none" w:sz="0" w:space="0" w:color="auto"/>
      </w:divBdr>
    </w:div>
    <w:div w:id="349375200">
      <w:bodyDiv w:val="1"/>
      <w:marLeft w:val="0"/>
      <w:marRight w:val="0"/>
      <w:marTop w:val="0"/>
      <w:marBottom w:val="0"/>
      <w:divBdr>
        <w:top w:val="none" w:sz="0" w:space="0" w:color="auto"/>
        <w:left w:val="none" w:sz="0" w:space="0" w:color="auto"/>
        <w:bottom w:val="none" w:sz="0" w:space="0" w:color="auto"/>
        <w:right w:val="none" w:sz="0" w:space="0" w:color="auto"/>
      </w:divBdr>
    </w:div>
    <w:div w:id="349916377">
      <w:bodyDiv w:val="1"/>
      <w:marLeft w:val="0"/>
      <w:marRight w:val="0"/>
      <w:marTop w:val="0"/>
      <w:marBottom w:val="0"/>
      <w:divBdr>
        <w:top w:val="none" w:sz="0" w:space="0" w:color="auto"/>
        <w:left w:val="none" w:sz="0" w:space="0" w:color="auto"/>
        <w:bottom w:val="none" w:sz="0" w:space="0" w:color="auto"/>
        <w:right w:val="none" w:sz="0" w:space="0" w:color="auto"/>
      </w:divBdr>
    </w:div>
    <w:div w:id="350765332">
      <w:bodyDiv w:val="1"/>
      <w:marLeft w:val="0"/>
      <w:marRight w:val="0"/>
      <w:marTop w:val="0"/>
      <w:marBottom w:val="0"/>
      <w:divBdr>
        <w:top w:val="none" w:sz="0" w:space="0" w:color="auto"/>
        <w:left w:val="none" w:sz="0" w:space="0" w:color="auto"/>
        <w:bottom w:val="none" w:sz="0" w:space="0" w:color="auto"/>
        <w:right w:val="none" w:sz="0" w:space="0" w:color="auto"/>
      </w:divBdr>
    </w:div>
    <w:div w:id="352657214">
      <w:bodyDiv w:val="1"/>
      <w:marLeft w:val="0"/>
      <w:marRight w:val="0"/>
      <w:marTop w:val="0"/>
      <w:marBottom w:val="0"/>
      <w:divBdr>
        <w:top w:val="none" w:sz="0" w:space="0" w:color="auto"/>
        <w:left w:val="none" w:sz="0" w:space="0" w:color="auto"/>
        <w:bottom w:val="none" w:sz="0" w:space="0" w:color="auto"/>
        <w:right w:val="none" w:sz="0" w:space="0" w:color="auto"/>
      </w:divBdr>
    </w:div>
    <w:div w:id="356853796">
      <w:bodyDiv w:val="1"/>
      <w:marLeft w:val="0"/>
      <w:marRight w:val="0"/>
      <w:marTop w:val="0"/>
      <w:marBottom w:val="0"/>
      <w:divBdr>
        <w:top w:val="none" w:sz="0" w:space="0" w:color="auto"/>
        <w:left w:val="none" w:sz="0" w:space="0" w:color="auto"/>
        <w:bottom w:val="none" w:sz="0" w:space="0" w:color="auto"/>
        <w:right w:val="none" w:sz="0" w:space="0" w:color="auto"/>
      </w:divBdr>
    </w:div>
    <w:div w:id="357201394">
      <w:bodyDiv w:val="1"/>
      <w:marLeft w:val="0"/>
      <w:marRight w:val="0"/>
      <w:marTop w:val="0"/>
      <w:marBottom w:val="0"/>
      <w:divBdr>
        <w:top w:val="none" w:sz="0" w:space="0" w:color="auto"/>
        <w:left w:val="none" w:sz="0" w:space="0" w:color="auto"/>
        <w:bottom w:val="none" w:sz="0" w:space="0" w:color="auto"/>
        <w:right w:val="none" w:sz="0" w:space="0" w:color="auto"/>
      </w:divBdr>
    </w:div>
    <w:div w:id="357437301">
      <w:bodyDiv w:val="1"/>
      <w:marLeft w:val="0"/>
      <w:marRight w:val="0"/>
      <w:marTop w:val="0"/>
      <w:marBottom w:val="0"/>
      <w:divBdr>
        <w:top w:val="none" w:sz="0" w:space="0" w:color="auto"/>
        <w:left w:val="none" w:sz="0" w:space="0" w:color="auto"/>
        <w:bottom w:val="none" w:sz="0" w:space="0" w:color="auto"/>
        <w:right w:val="none" w:sz="0" w:space="0" w:color="auto"/>
      </w:divBdr>
    </w:div>
    <w:div w:id="357898760">
      <w:bodyDiv w:val="1"/>
      <w:marLeft w:val="0"/>
      <w:marRight w:val="0"/>
      <w:marTop w:val="0"/>
      <w:marBottom w:val="0"/>
      <w:divBdr>
        <w:top w:val="none" w:sz="0" w:space="0" w:color="auto"/>
        <w:left w:val="none" w:sz="0" w:space="0" w:color="auto"/>
        <w:bottom w:val="none" w:sz="0" w:space="0" w:color="auto"/>
        <w:right w:val="none" w:sz="0" w:space="0" w:color="auto"/>
      </w:divBdr>
    </w:div>
    <w:div w:id="361394539">
      <w:bodyDiv w:val="1"/>
      <w:marLeft w:val="0"/>
      <w:marRight w:val="0"/>
      <w:marTop w:val="0"/>
      <w:marBottom w:val="0"/>
      <w:divBdr>
        <w:top w:val="none" w:sz="0" w:space="0" w:color="auto"/>
        <w:left w:val="none" w:sz="0" w:space="0" w:color="auto"/>
        <w:bottom w:val="none" w:sz="0" w:space="0" w:color="auto"/>
        <w:right w:val="none" w:sz="0" w:space="0" w:color="auto"/>
      </w:divBdr>
    </w:div>
    <w:div w:id="362218673">
      <w:bodyDiv w:val="1"/>
      <w:marLeft w:val="0"/>
      <w:marRight w:val="0"/>
      <w:marTop w:val="0"/>
      <w:marBottom w:val="0"/>
      <w:divBdr>
        <w:top w:val="none" w:sz="0" w:space="0" w:color="auto"/>
        <w:left w:val="none" w:sz="0" w:space="0" w:color="auto"/>
        <w:bottom w:val="none" w:sz="0" w:space="0" w:color="auto"/>
        <w:right w:val="none" w:sz="0" w:space="0" w:color="auto"/>
      </w:divBdr>
    </w:div>
    <w:div w:id="364596795">
      <w:bodyDiv w:val="1"/>
      <w:marLeft w:val="0"/>
      <w:marRight w:val="0"/>
      <w:marTop w:val="0"/>
      <w:marBottom w:val="0"/>
      <w:divBdr>
        <w:top w:val="none" w:sz="0" w:space="0" w:color="auto"/>
        <w:left w:val="none" w:sz="0" w:space="0" w:color="auto"/>
        <w:bottom w:val="none" w:sz="0" w:space="0" w:color="auto"/>
        <w:right w:val="none" w:sz="0" w:space="0" w:color="auto"/>
      </w:divBdr>
    </w:div>
    <w:div w:id="366026386">
      <w:bodyDiv w:val="1"/>
      <w:marLeft w:val="0"/>
      <w:marRight w:val="0"/>
      <w:marTop w:val="0"/>
      <w:marBottom w:val="0"/>
      <w:divBdr>
        <w:top w:val="none" w:sz="0" w:space="0" w:color="auto"/>
        <w:left w:val="none" w:sz="0" w:space="0" w:color="auto"/>
        <w:bottom w:val="none" w:sz="0" w:space="0" w:color="auto"/>
        <w:right w:val="none" w:sz="0" w:space="0" w:color="auto"/>
      </w:divBdr>
    </w:div>
    <w:div w:id="366836925">
      <w:bodyDiv w:val="1"/>
      <w:marLeft w:val="0"/>
      <w:marRight w:val="0"/>
      <w:marTop w:val="0"/>
      <w:marBottom w:val="0"/>
      <w:divBdr>
        <w:top w:val="none" w:sz="0" w:space="0" w:color="auto"/>
        <w:left w:val="none" w:sz="0" w:space="0" w:color="auto"/>
        <w:bottom w:val="none" w:sz="0" w:space="0" w:color="auto"/>
        <w:right w:val="none" w:sz="0" w:space="0" w:color="auto"/>
      </w:divBdr>
    </w:div>
    <w:div w:id="367412592">
      <w:bodyDiv w:val="1"/>
      <w:marLeft w:val="0"/>
      <w:marRight w:val="0"/>
      <w:marTop w:val="0"/>
      <w:marBottom w:val="0"/>
      <w:divBdr>
        <w:top w:val="none" w:sz="0" w:space="0" w:color="auto"/>
        <w:left w:val="none" w:sz="0" w:space="0" w:color="auto"/>
        <w:bottom w:val="none" w:sz="0" w:space="0" w:color="auto"/>
        <w:right w:val="none" w:sz="0" w:space="0" w:color="auto"/>
      </w:divBdr>
    </w:div>
    <w:div w:id="368145516">
      <w:bodyDiv w:val="1"/>
      <w:marLeft w:val="0"/>
      <w:marRight w:val="0"/>
      <w:marTop w:val="0"/>
      <w:marBottom w:val="0"/>
      <w:divBdr>
        <w:top w:val="none" w:sz="0" w:space="0" w:color="auto"/>
        <w:left w:val="none" w:sz="0" w:space="0" w:color="auto"/>
        <w:bottom w:val="none" w:sz="0" w:space="0" w:color="auto"/>
        <w:right w:val="none" w:sz="0" w:space="0" w:color="auto"/>
      </w:divBdr>
    </w:div>
    <w:div w:id="369501837">
      <w:bodyDiv w:val="1"/>
      <w:marLeft w:val="0"/>
      <w:marRight w:val="0"/>
      <w:marTop w:val="0"/>
      <w:marBottom w:val="0"/>
      <w:divBdr>
        <w:top w:val="none" w:sz="0" w:space="0" w:color="auto"/>
        <w:left w:val="none" w:sz="0" w:space="0" w:color="auto"/>
        <w:bottom w:val="none" w:sz="0" w:space="0" w:color="auto"/>
        <w:right w:val="none" w:sz="0" w:space="0" w:color="auto"/>
      </w:divBdr>
    </w:div>
    <w:div w:id="372119329">
      <w:bodyDiv w:val="1"/>
      <w:marLeft w:val="0"/>
      <w:marRight w:val="0"/>
      <w:marTop w:val="0"/>
      <w:marBottom w:val="0"/>
      <w:divBdr>
        <w:top w:val="none" w:sz="0" w:space="0" w:color="auto"/>
        <w:left w:val="none" w:sz="0" w:space="0" w:color="auto"/>
        <w:bottom w:val="none" w:sz="0" w:space="0" w:color="auto"/>
        <w:right w:val="none" w:sz="0" w:space="0" w:color="auto"/>
      </w:divBdr>
    </w:div>
    <w:div w:id="372468185">
      <w:bodyDiv w:val="1"/>
      <w:marLeft w:val="0"/>
      <w:marRight w:val="0"/>
      <w:marTop w:val="0"/>
      <w:marBottom w:val="0"/>
      <w:divBdr>
        <w:top w:val="none" w:sz="0" w:space="0" w:color="auto"/>
        <w:left w:val="none" w:sz="0" w:space="0" w:color="auto"/>
        <w:bottom w:val="none" w:sz="0" w:space="0" w:color="auto"/>
        <w:right w:val="none" w:sz="0" w:space="0" w:color="auto"/>
      </w:divBdr>
    </w:div>
    <w:div w:id="376202748">
      <w:bodyDiv w:val="1"/>
      <w:marLeft w:val="0"/>
      <w:marRight w:val="0"/>
      <w:marTop w:val="0"/>
      <w:marBottom w:val="0"/>
      <w:divBdr>
        <w:top w:val="none" w:sz="0" w:space="0" w:color="auto"/>
        <w:left w:val="none" w:sz="0" w:space="0" w:color="auto"/>
        <w:bottom w:val="none" w:sz="0" w:space="0" w:color="auto"/>
        <w:right w:val="none" w:sz="0" w:space="0" w:color="auto"/>
      </w:divBdr>
    </w:div>
    <w:div w:id="380058138">
      <w:bodyDiv w:val="1"/>
      <w:marLeft w:val="0"/>
      <w:marRight w:val="0"/>
      <w:marTop w:val="0"/>
      <w:marBottom w:val="0"/>
      <w:divBdr>
        <w:top w:val="none" w:sz="0" w:space="0" w:color="auto"/>
        <w:left w:val="none" w:sz="0" w:space="0" w:color="auto"/>
        <w:bottom w:val="none" w:sz="0" w:space="0" w:color="auto"/>
        <w:right w:val="none" w:sz="0" w:space="0" w:color="auto"/>
      </w:divBdr>
    </w:div>
    <w:div w:id="383141814">
      <w:bodyDiv w:val="1"/>
      <w:marLeft w:val="0"/>
      <w:marRight w:val="0"/>
      <w:marTop w:val="0"/>
      <w:marBottom w:val="0"/>
      <w:divBdr>
        <w:top w:val="none" w:sz="0" w:space="0" w:color="auto"/>
        <w:left w:val="none" w:sz="0" w:space="0" w:color="auto"/>
        <w:bottom w:val="none" w:sz="0" w:space="0" w:color="auto"/>
        <w:right w:val="none" w:sz="0" w:space="0" w:color="auto"/>
      </w:divBdr>
    </w:div>
    <w:div w:id="383526338">
      <w:bodyDiv w:val="1"/>
      <w:marLeft w:val="0"/>
      <w:marRight w:val="0"/>
      <w:marTop w:val="0"/>
      <w:marBottom w:val="0"/>
      <w:divBdr>
        <w:top w:val="none" w:sz="0" w:space="0" w:color="auto"/>
        <w:left w:val="none" w:sz="0" w:space="0" w:color="auto"/>
        <w:bottom w:val="none" w:sz="0" w:space="0" w:color="auto"/>
        <w:right w:val="none" w:sz="0" w:space="0" w:color="auto"/>
      </w:divBdr>
    </w:div>
    <w:div w:id="388070847">
      <w:bodyDiv w:val="1"/>
      <w:marLeft w:val="0"/>
      <w:marRight w:val="0"/>
      <w:marTop w:val="0"/>
      <w:marBottom w:val="0"/>
      <w:divBdr>
        <w:top w:val="none" w:sz="0" w:space="0" w:color="auto"/>
        <w:left w:val="none" w:sz="0" w:space="0" w:color="auto"/>
        <w:bottom w:val="none" w:sz="0" w:space="0" w:color="auto"/>
        <w:right w:val="none" w:sz="0" w:space="0" w:color="auto"/>
      </w:divBdr>
    </w:div>
    <w:div w:id="388116921">
      <w:bodyDiv w:val="1"/>
      <w:marLeft w:val="0"/>
      <w:marRight w:val="0"/>
      <w:marTop w:val="0"/>
      <w:marBottom w:val="0"/>
      <w:divBdr>
        <w:top w:val="none" w:sz="0" w:space="0" w:color="auto"/>
        <w:left w:val="none" w:sz="0" w:space="0" w:color="auto"/>
        <w:bottom w:val="none" w:sz="0" w:space="0" w:color="auto"/>
        <w:right w:val="none" w:sz="0" w:space="0" w:color="auto"/>
      </w:divBdr>
    </w:div>
    <w:div w:id="395278074">
      <w:bodyDiv w:val="1"/>
      <w:marLeft w:val="0"/>
      <w:marRight w:val="0"/>
      <w:marTop w:val="0"/>
      <w:marBottom w:val="0"/>
      <w:divBdr>
        <w:top w:val="none" w:sz="0" w:space="0" w:color="auto"/>
        <w:left w:val="none" w:sz="0" w:space="0" w:color="auto"/>
        <w:bottom w:val="none" w:sz="0" w:space="0" w:color="auto"/>
        <w:right w:val="none" w:sz="0" w:space="0" w:color="auto"/>
      </w:divBdr>
    </w:div>
    <w:div w:id="399332489">
      <w:bodyDiv w:val="1"/>
      <w:marLeft w:val="0"/>
      <w:marRight w:val="0"/>
      <w:marTop w:val="0"/>
      <w:marBottom w:val="0"/>
      <w:divBdr>
        <w:top w:val="none" w:sz="0" w:space="0" w:color="auto"/>
        <w:left w:val="none" w:sz="0" w:space="0" w:color="auto"/>
        <w:bottom w:val="none" w:sz="0" w:space="0" w:color="auto"/>
        <w:right w:val="none" w:sz="0" w:space="0" w:color="auto"/>
      </w:divBdr>
    </w:div>
    <w:div w:id="408617081">
      <w:bodyDiv w:val="1"/>
      <w:marLeft w:val="0"/>
      <w:marRight w:val="0"/>
      <w:marTop w:val="0"/>
      <w:marBottom w:val="0"/>
      <w:divBdr>
        <w:top w:val="none" w:sz="0" w:space="0" w:color="auto"/>
        <w:left w:val="none" w:sz="0" w:space="0" w:color="auto"/>
        <w:bottom w:val="none" w:sz="0" w:space="0" w:color="auto"/>
        <w:right w:val="none" w:sz="0" w:space="0" w:color="auto"/>
      </w:divBdr>
    </w:div>
    <w:div w:id="408696164">
      <w:bodyDiv w:val="1"/>
      <w:marLeft w:val="0"/>
      <w:marRight w:val="0"/>
      <w:marTop w:val="0"/>
      <w:marBottom w:val="0"/>
      <w:divBdr>
        <w:top w:val="none" w:sz="0" w:space="0" w:color="auto"/>
        <w:left w:val="none" w:sz="0" w:space="0" w:color="auto"/>
        <w:bottom w:val="none" w:sz="0" w:space="0" w:color="auto"/>
        <w:right w:val="none" w:sz="0" w:space="0" w:color="auto"/>
      </w:divBdr>
    </w:div>
    <w:div w:id="409734934">
      <w:bodyDiv w:val="1"/>
      <w:marLeft w:val="0"/>
      <w:marRight w:val="0"/>
      <w:marTop w:val="0"/>
      <w:marBottom w:val="0"/>
      <w:divBdr>
        <w:top w:val="none" w:sz="0" w:space="0" w:color="auto"/>
        <w:left w:val="none" w:sz="0" w:space="0" w:color="auto"/>
        <w:bottom w:val="none" w:sz="0" w:space="0" w:color="auto"/>
        <w:right w:val="none" w:sz="0" w:space="0" w:color="auto"/>
      </w:divBdr>
    </w:div>
    <w:div w:id="410473822">
      <w:bodyDiv w:val="1"/>
      <w:marLeft w:val="0"/>
      <w:marRight w:val="0"/>
      <w:marTop w:val="0"/>
      <w:marBottom w:val="0"/>
      <w:divBdr>
        <w:top w:val="none" w:sz="0" w:space="0" w:color="auto"/>
        <w:left w:val="none" w:sz="0" w:space="0" w:color="auto"/>
        <w:bottom w:val="none" w:sz="0" w:space="0" w:color="auto"/>
        <w:right w:val="none" w:sz="0" w:space="0" w:color="auto"/>
      </w:divBdr>
    </w:div>
    <w:div w:id="425813198">
      <w:bodyDiv w:val="1"/>
      <w:marLeft w:val="0"/>
      <w:marRight w:val="0"/>
      <w:marTop w:val="0"/>
      <w:marBottom w:val="0"/>
      <w:divBdr>
        <w:top w:val="none" w:sz="0" w:space="0" w:color="auto"/>
        <w:left w:val="none" w:sz="0" w:space="0" w:color="auto"/>
        <w:bottom w:val="none" w:sz="0" w:space="0" w:color="auto"/>
        <w:right w:val="none" w:sz="0" w:space="0" w:color="auto"/>
      </w:divBdr>
    </w:div>
    <w:div w:id="426388807">
      <w:bodyDiv w:val="1"/>
      <w:marLeft w:val="0"/>
      <w:marRight w:val="0"/>
      <w:marTop w:val="0"/>
      <w:marBottom w:val="0"/>
      <w:divBdr>
        <w:top w:val="none" w:sz="0" w:space="0" w:color="auto"/>
        <w:left w:val="none" w:sz="0" w:space="0" w:color="auto"/>
        <w:bottom w:val="none" w:sz="0" w:space="0" w:color="auto"/>
        <w:right w:val="none" w:sz="0" w:space="0" w:color="auto"/>
      </w:divBdr>
    </w:div>
    <w:div w:id="427311115">
      <w:bodyDiv w:val="1"/>
      <w:marLeft w:val="0"/>
      <w:marRight w:val="0"/>
      <w:marTop w:val="0"/>
      <w:marBottom w:val="0"/>
      <w:divBdr>
        <w:top w:val="none" w:sz="0" w:space="0" w:color="auto"/>
        <w:left w:val="none" w:sz="0" w:space="0" w:color="auto"/>
        <w:bottom w:val="none" w:sz="0" w:space="0" w:color="auto"/>
        <w:right w:val="none" w:sz="0" w:space="0" w:color="auto"/>
      </w:divBdr>
    </w:div>
    <w:div w:id="429158422">
      <w:bodyDiv w:val="1"/>
      <w:marLeft w:val="0"/>
      <w:marRight w:val="0"/>
      <w:marTop w:val="0"/>
      <w:marBottom w:val="0"/>
      <w:divBdr>
        <w:top w:val="none" w:sz="0" w:space="0" w:color="auto"/>
        <w:left w:val="none" w:sz="0" w:space="0" w:color="auto"/>
        <w:bottom w:val="none" w:sz="0" w:space="0" w:color="auto"/>
        <w:right w:val="none" w:sz="0" w:space="0" w:color="auto"/>
      </w:divBdr>
    </w:div>
    <w:div w:id="432553026">
      <w:bodyDiv w:val="1"/>
      <w:marLeft w:val="0"/>
      <w:marRight w:val="0"/>
      <w:marTop w:val="0"/>
      <w:marBottom w:val="0"/>
      <w:divBdr>
        <w:top w:val="none" w:sz="0" w:space="0" w:color="auto"/>
        <w:left w:val="none" w:sz="0" w:space="0" w:color="auto"/>
        <w:bottom w:val="none" w:sz="0" w:space="0" w:color="auto"/>
        <w:right w:val="none" w:sz="0" w:space="0" w:color="auto"/>
      </w:divBdr>
    </w:div>
    <w:div w:id="433718953">
      <w:bodyDiv w:val="1"/>
      <w:marLeft w:val="0"/>
      <w:marRight w:val="0"/>
      <w:marTop w:val="0"/>
      <w:marBottom w:val="0"/>
      <w:divBdr>
        <w:top w:val="none" w:sz="0" w:space="0" w:color="auto"/>
        <w:left w:val="none" w:sz="0" w:space="0" w:color="auto"/>
        <w:bottom w:val="none" w:sz="0" w:space="0" w:color="auto"/>
        <w:right w:val="none" w:sz="0" w:space="0" w:color="auto"/>
      </w:divBdr>
    </w:div>
    <w:div w:id="434979780">
      <w:bodyDiv w:val="1"/>
      <w:marLeft w:val="0"/>
      <w:marRight w:val="0"/>
      <w:marTop w:val="0"/>
      <w:marBottom w:val="0"/>
      <w:divBdr>
        <w:top w:val="none" w:sz="0" w:space="0" w:color="auto"/>
        <w:left w:val="none" w:sz="0" w:space="0" w:color="auto"/>
        <w:bottom w:val="none" w:sz="0" w:space="0" w:color="auto"/>
        <w:right w:val="none" w:sz="0" w:space="0" w:color="auto"/>
      </w:divBdr>
    </w:div>
    <w:div w:id="435515206">
      <w:bodyDiv w:val="1"/>
      <w:marLeft w:val="0"/>
      <w:marRight w:val="0"/>
      <w:marTop w:val="0"/>
      <w:marBottom w:val="0"/>
      <w:divBdr>
        <w:top w:val="none" w:sz="0" w:space="0" w:color="auto"/>
        <w:left w:val="none" w:sz="0" w:space="0" w:color="auto"/>
        <w:bottom w:val="none" w:sz="0" w:space="0" w:color="auto"/>
        <w:right w:val="none" w:sz="0" w:space="0" w:color="auto"/>
      </w:divBdr>
    </w:div>
    <w:div w:id="440537903">
      <w:bodyDiv w:val="1"/>
      <w:marLeft w:val="0"/>
      <w:marRight w:val="0"/>
      <w:marTop w:val="0"/>
      <w:marBottom w:val="0"/>
      <w:divBdr>
        <w:top w:val="none" w:sz="0" w:space="0" w:color="auto"/>
        <w:left w:val="none" w:sz="0" w:space="0" w:color="auto"/>
        <w:bottom w:val="none" w:sz="0" w:space="0" w:color="auto"/>
        <w:right w:val="none" w:sz="0" w:space="0" w:color="auto"/>
      </w:divBdr>
    </w:div>
    <w:div w:id="441463747">
      <w:bodyDiv w:val="1"/>
      <w:marLeft w:val="0"/>
      <w:marRight w:val="0"/>
      <w:marTop w:val="0"/>
      <w:marBottom w:val="0"/>
      <w:divBdr>
        <w:top w:val="none" w:sz="0" w:space="0" w:color="auto"/>
        <w:left w:val="none" w:sz="0" w:space="0" w:color="auto"/>
        <w:bottom w:val="none" w:sz="0" w:space="0" w:color="auto"/>
        <w:right w:val="none" w:sz="0" w:space="0" w:color="auto"/>
      </w:divBdr>
    </w:div>
    <w:div w:id="442115061">
      <w:bodyDiv w:val="1"/>
      <w:marLeft w:val="0"/>
      <w:marRight w:val="0"/>
      <w:marTop w:val="0"/>
      <w:marBottom w:val="0"/>
      <w:divBdr>
        <w:top w:val="none" w:sz="0" w:space="0" w:color="auto"/>
        <w:left w:val="none" w:sz="0" w:space="0" w:color="auto"/>
        <w:bottom w:val="none" w:sz="0" w:space="0" w:color="auto"/>
        <w:right w:val="none" w:sz="0" w:space="0" w:color="auto"/>
      </w:divBdr>
    </w:div>
    <w:div w:id="444271727">
      <w:bodyDiv w:val="1"/>
      <w:marLeft w:val="0"/>
      <w:marRight w:val="0"/>
      <w:marTop w:val="0"/>
      <w:marBottom w:val="0"/>
      <w:divBdr>
        <w:top w:val="none" w:sz="0" w:space="0" w:color="auto"/>
        <w:left w:val="none" w:sz="0" w:space="0" w:color="auto"/>
        <w:bottom w:val="none" w:sz="0" w:space="0" w:color="auto"/>
        <w:right w:val="none" w:sz="0" w:space="0" w:color="auto"/>
      </w:divBdr>
    </w:div>
    <w:div w:id="444353735">
      <w:bodyDiv w:val="1"/>
      <w:marLeft w:val="0"/>
      <w:marRight w:val="0"/>
      <w:marTop w:val="0"/>
      <w:marBottom w:val="0"/>
      <w:divBdr>
        <w:top w:val="none" w:sz="0" w:space="0" w:color="auto"/>
        <w:left w:val="none" w:sz="0" w:space="0" w:color="auto"/>
        <w:bottom w:val="none" w:sz="0" w:space="0" w:color="auto"/>
        <w:right w:val="none" w:sz="0" w:space="0" w:color="auto"/>
      </w:divBdr>
    </w:div>
    <w:div w:id="447621969">
      <w:bodyDiv w:val="1"/>
      <w:marLeft w:val="0"/>
      <w:marRight w:val="0"/>
      <w:marTop w:val="0"/>
      <w:marBottom w:val="0"/>
      <w:divBdr>
        <w:top w:val="none" w:sz="0" w:space="0" w:color="auto"/>
        <w:left w:val="none" w:sz="0" w:space="0" w:color="auto"/>
        <w:bottom w:val="none" w:sz="0" w:space="0" w:color="auto"/>
        <w:right w:val="none" w:sz="0" w:space="0" w:color="auto"/>
      </w:divBdr>
    </w:div>
    <w:div w:id="449014952">
      <w:bodyDiv w:val="1"/>
      <w:marLeft w:val="0"/>
      <w:marRight w:val="0"/>
      <w:marTop w:val="0"/>
      <w:marBottom w:val="0"/>
      <w:divBdr>
        <w:top w:val="none" w:sz="0" w:space="0" w:color="auto"/>
        <w:left w:val="none" w:sz="0" w:space="0" w:color="auto"/>
        <w:bottom w:val="none" w:sz="0" w:space="0" w:color="auto"/>
        <w:right w:val="none" w:sz="0" w:space="0" w:color="auto"/>
      </w:divBdr>
    </w:div>
    <w:div w:id="449319197">
      <w:bodyDiv w:val="1"/>
      <w:marLeft w:val="0"/>
      <w:marRight w:val="0"/>
      <w:marTop w:val="0"/>
      <w:marBottom w:val="0"/>
      <w:divBdr>
        <w:top w:val="none" w:sz="0" w:space="0" w:color="auto"/>
        <w:left w:val="none" w:sz="0" w:space="0" w:color="auto"/>
        <w:bottom w:val="none" w:sz="0" w:space="0" w:color="auto"/>
        <w:right w:val="none" w:sz="0" w:space="0" w:color="auto"/>
      </w:divBdr>
    </w:div>
    <w:div w:id="450783545">
      <w:bodyDiv w:val="1"/>
      <w:marLeft w:val="0"/>
      <w:marRight w:val="0"/>
      <w:marTop w:val="0"/>
      <w:marBottom w:val="0"/>
      <w:divBdr>
        <w:top w:val="none" w:sz="0" w:space="0" w:color="auto"/>
        <w:left w:val="none" w:sz="0" w:space="0" w:color="auto"/>
        <w:bottom w:val="none" w:sz="0" w:space="0" w:color="auto"/>
        <w:right w:val="none" w:sz="0" w:space="0" w:color="auto"/>
      </w:divBdr>
    </w:div>
    <w:div w:id="452675402">
      <w:bodyDiv w:val="1"/>
      <w:marLeft w:val="0"/>
      <w:marRight w:val="0"/>
      <w:marTop w:val="0"/>
      <w:marBottom w:val="0"/>
      <w:divBdr>
        <w:top w:val="none" w:sz="0" w:space="0" w:color="auto"/>
        <w:left w:val="none" w:sz="0" w:space="0" w:color="auto"/>
        <w:bottom w:val="none" w:sz="0" w:space="0" w:color="auto"/>
        <w:right w:val="none" w:sz="0" w:space="0" w:color="auto"/>
      </w:divBdr>
    </w:div>
    <w:div w:id="458113999">
      <w:bodyDiv w:val="1"/>
      <w:marLeft w:val="0"/>
      <w:marRight w:val="0"/>
      <w:marTop w:val="0"/>
      <w:marBottom w:val="0"/>
      <w:divBdr>
        <w:top w:val="none" w:sz="0" w:space="0" w:color="auto"/>
        <w:left w:val="none" w:sz="0" w:space="0" w:color="auto"/>
        <w:bottom w:val="none" w:sz="0" w:space="0" w:color="auto"/>
        <w:right w:val="none" w:sz="0" w:space="0" w:color="auto"/>
      </w:divBdr>
    </w:div>
    <w:div w:id="458692340">
      <w:bodyDiv w:val="1"/>
      <w:marLeft w:val="0"/>
      <w:marRight w:val="0"/>
      <w:marTop w:val="0"/>
      <w:marBottom w:val="0"/>
      <w:divBdr>
        <w:top w:val="none" w:sz="0" w:space="0" w:color="auto"/>
        <w:left w:val="none" w:sz="0" w:space="0" w:color="auto"/>
        <w:bottom w:val="none" w:sz="0" w:space="0" w:color="auto"/>
        <w:right w:val="none" w:sz="0" w:space="0" w:color="auto"/>
      </w:divBdr>
    </w:div>
    <w:div w:id="460417605">
      <w:bodyDiv w:val="1"/>
      <w:marLeft w:val="0"/>
      <w:marRight w:val="0"/>
      <w:marTop w:val="0"/>
      <w:marBottom w:val="0"/>
      <w:divBdr>
        <w:top w:val="none" w:sz="0" w:space="0" w:color="auto"/>
        <w:left w:val="none" w:sz="0" w:space="0" w:color="auto"/>
        <w:bottom w:val="none" w:sz="0" w:space="0" w:color="auto"/>
        <w:right w:val="none" w:sz="0" w:space="0" w:color="auto"/>
      </w:divBdr>
    </w:div>
    <w:div w:id="461312057">
      <w:bodyDiv w:val="1"/>
      <w:marLeft w:val="0"/>
      <w:marRight w:val="0"/>
      <w:marTop w:val="0"/>
      <w:marBottom w:val="0"/>
      <w:divBdr>
        <w:top w:val="none" w:sz="0" w:space="0" w:color="auto"/>
        <w:left w:val="none" w:sz="0" w:space="0" w:color="auto"/>
        <w:bottom w:val="none" w:sz="0" w:space="0" w:color="auto"/>
        <w:right w:val="none" w:sz="0" w:space="0" w:color="auto"/>
      </w:divBdr>
    </w:div>
    <w:div w:id="467557433">
      <w:bodyDiv w:val="1"/>
      <w:marLeft w:val="0"/>
      <w:marRight w:val="0"/>
      <w:marTop w:val="0"/>
      <w:marBottom w:val="0"/>
      <w:divBdr>
        <w:top w:val="none" w:sz="0" w:space="0" w:color="auto"/>
        <w:left w:val="none" w:sz="0" w:space="0" w:color="auto"/>
        <w:bottom w:val="none" w:sz="0" w:space="0" w:color="auto"/>
        <w:right w:val="none" w:sz="0" w:space="0" w:color="auto"/>
      </w:divBdr>
    </w:div>
    <w:div w:id="467745582">
      <w:bodyDiv w:val="1"/>
      <w:marLeft w:val="0"/>
      <w:marRight w:val="0"/>
      <w:marTop w:val="0"/>
      <w:marBottom w:val="0"/>
      <w:divBdr>
        <w:top w:val="none" w:sz="0" w:space="0" w:color="auto"/>
        <w:left w:val="none" w:sz="0" w:space="0" w:color="auto"/>
        <w:bottom w:val="none" w:sz="0" w:space="0" w:color="auto"/>
        <w:right w:val="none" w:sz="0" w:space="0" w:color="auto"/>
      </w:divBdr>
    </w:div>
    <w:div w:id="471483719">
      <w:bodyDiv w:val="1"/>
      <w:marLeft w:val="0"/>
      <w:marRight w:val="0"/>
      <w:marTop w:val="0"/>
      <w:marBottom w:val="0"/>
      <w:divBdr>
        <w:top w:val="none" w:sz="0" w:space="0" w:color="auto"/>
        <w:left w:val="none" w:sz="0" w:space="0" w:color="auto"/>
        <w:bottom w:val="none" w:sz="0" w:space="0" w:color="auto"/>
        <w:right w:val="none" w:sz="0" w:space="0" w:color="auto"/>
      </w:divBdr>
    </w:div>
    <w:div w:id="472216415">
      <w:bodyDiv w:val="1"/>
      <w:marLeft w:val="0"/>
      <w:marRight w:val="0"/>
      <w:marTop w:val="0"/>
      <w:marBottom w:val="0"/>
      <w:divBdr>
        <w:top w:val="none" w:sz="0" w:space="0" w:color="auto"/>
        <w:left w:val="none" w:sz="0" w:space="0" w:color="auto"/>
        <w:bottom w:val="none" w:sz="0" w:space="0" w:color="auto"/>
        <w:right w:val="none" w:sz="0" w:space="0" w:color="auto"/>
      </w:divBdr>
    </w:div>
    <w:div w:id="474641164">
      <w:bodyDiv w:val="1"/>
      <w:marLeft w:val="0"/>
      <w:marRight w:val="0"/>
      <w:marTop w:val="0"/>
      <w:marBottom w:val="0"/>
      <w:divBdr>
        <w:top w:val="none" w:sz="0" w:space="0" w:color="auto"/>
        <w:left w:val="none" w:sz="0" w:space="0" w:color="auto"/>
        <w:bottom w:val="none" w:sz="0" w:space="0" w:color="auto"/>
        <w:right w:val="none" w:sz="0" w:space="0" w:color="auto"/>
      </w:divBdr>
    </w:div>
    <w:div w:id="476996852">
      <w:bodyDiv w:val="1"/>
      <w:marLeft w:val="0"/>
      <w:marRight w:val="0"/>
      <w:marTop w:val="0"/>
      <w:marBottom w:val="0"/>
      <w:divBdr>
        <w:top w:val="none" w:sz="0" w:space="0" w:color="auto"/>
        <w:left w:val="none" w:sz="0" w:space="0" w:color="auto"/>
        <w:bottom w:val="none" w:sz="0" w:space="0" w:color="auto"/>
        <w:right w:val="none" w:sz="0" w:space="0" w:color="auto"/>
      </w:divBdr>
    </w:div>
    <w:div w:id="482817636">
      <w:bodyDiv w:val="1"/>
      <w:marLeft w:val="0"/>
      <w:marRight w:val="0"/>
      <w:marTop w:val="0"/>
      <w:marBottom w:val="0"/>
      <w:divBdr>
        <w:top w:val="none" w:sz="0" w:space="0" w:color="auto"/>
        <w:left w:val="none" w:sz="0" w:space="0" w:color="auto"/>
        <w:bottom w:val="none" w:sz="0" w:space="0" w:color="auto"/>
        <w:right w:val="none" w:sz="0" w:space="0" w:color="auto"/>
      </w:divBdr>
    </w:div>
    <w:div w:id="487945667">
      <w:bodyDiv w:val="1"/>
      <w:marLeft w:val="0"/>
      <w:marRight w:val="0"/>
      <w:marTop w:val="0"/>
      <w:marBottom w:val="0"/>
      <w:divBdr>
        <w:top w:val="none" w:sz="0" w:space="0" w:color="auto"/>
        <w:left w:val="none" w:sz="0" w:space="0" w:color="auto"/>
        <w:bottom w:val="none" w:sz="0" w:space="0" w:color="auto"/>
        <w:right w:val="none" w:sz="0" w:space="0" w:color="auto"/>
      </w:divBdr>
    </w:div>
    <w:div w:id="490023410">
      <w:bodyDiv w:val="1"/>
      <w:marLeft w:val="0"/>
      <w:marRight w:val="0"/>
      <w:marTop w:val="0"/>
      <w:marBottom w:val="0"/>
      <w:divBdr>
        <w:top w:val="none" w:sz="0" w:space="0" w:color="auto"/>
        <w:left w:val="none" w:sz="0" w:space="0" w:color="auto"/>
        <w:bottom w:val="none" w:sz="0" w:space="0" w:color="auto"/>
        <w:right w:val="none" w:sz="0" w:space="0" w:color="auto"/>
      </w:divBdr>
    </w:div>
    <w:div w:id="491798359">
      <w:bodyDiv w:val="1"/>
      <w:marLeft w:val="0"/>
      <w:marRight w:val="0"/>
      <w:marTop w:val="0"/>
      <w:marBottom w:val="0"/>
      <w:divBdr>
        <w:top w:val="none" w:sz="0" w:space="0" w:color="auto"/>
        <w:left w:val="none" w:sz="0" w:space="0" w:color="auto"/>
        <w:bottom w:val="none" w:sz="0" w:space="0" w:color="auto"/>
        <w:right w:val="none" w:sz="0" w:space="0" w:color="auto"/>
      </w:divBdr>
    </w:div>
    <w:div w:id="497354685">
      <w:bodyDiv w:val="1"/>
      <w:marLeft w:val="0"/>
      <w:marRight w:val="0"/>
      <w:marTop w:val="0"/>
      <w:marBottom w:val="0"/>
      <w:divBdr>
        <w:top w:val="none" w:sz="0" w:space="0" w:color="auto"/>
        <w:left w:val="none" w:sz="0" w:space="0" w:color="auto"/>
        <w:bottom w:val="none" w:sz="0" w:space="0" w:color="auto"/>
        <w:right w:val="none" w:sz="0" w:space="0" w:color="auto"/>
      </w:divBdr>
    </w:div>
    <w:div w:id="503206248">
      <w:bodyDiv w:val="1"/>
      <w:marLeft w:val="0"/>
      <w:marRight w:val="0"/>
      <w:marTop w:val="0"/>
      <w:marBottom w:val="0"/>
      <w:divBdr>
        <w:top w:val="none" w:sz="0" w:space="0" w:color="auto"/>
        <w:left w:val="none" w:sz="0" w:space="0" w:color="auto"/>
        <w:bottom w:val="none" w:sz="0" w:space="0" w:color="auto"/>
        <w:right w:val="none" w:sz="0" w:space="0" w:color="auto"/>
      </w:divBdr>
    </w:div>
    <w:div w:id="506941475">
      <w:bodyDiv w:val="1"/>
      <w:marLeft w:val="0"/>
      <w:marRight w:val="0"/>
      <w:marTop w:val="0"/>
      <w:marBottom w:val="0"/>
      <w:divBdr>
        <w:top w:val="none" w:sz="0" w:space="0" w:color="auto"/>
        <w:left w:val="none" w:sz="0" w:space="0" w:color="auto"/>
        <w:bottom w:val="none" w:sz="0" w:space="0" w:color="auto"/>
        <w:right w:val="none" w:sz="0" w:space="0" w:color="auto"/>
      </w:divBdr>
    </w:div>
    <w:div w:id="514003209">
      <w:bodyDiv w:val="1"/>
      <w:marLeft w:val="0"/>
      <w:marRight w:val="0"/>
      <w:marTop w:val="0"/>
      <w:marBottom w:val="0"/>
      <w:divBdr>
        <w:top w:val="none" w:sz="0" w:space="0" w:color="auto"/>
        <w:left w:val="none" w:sz="0" w:space="0" w:color="auto"/>
        <w:bottom w:val="none" w:sz="0" w:space="0" w:color="auto"/>
        <w:right w:val="none" w:sz="0" w:space="0" w:color="auto"/>
      </w:divBdr>
    </w:div>
    <w:div w:id="515310701">
      <w:bodyDiv w:val="1"/>
      <w:marLeft w:val="0"/>
      <w:marRight w:val="0"/>
      <w:marTop w:val="0"/>
      <w:marBottom w:val="0"/>
      <w:divBdr>
        <w:top w:val="none" w:sz="0" w:space="0" w:color="auto"/>
        <w:left w:val="none" w:sz="0" w:space="0" w:color="auto"/>
        <w:bottom w:val="none" w:sz="0" w:space="0" w:color="auto"/>
        <w:right w:val="none" w:sz="0" w:space="0" w:color="auto"/>
      </w:divBdr>
    </w:div>
    <w:div w:id="533272649">
      <w:bodyDiv w:val="1"/>
      <w:marLeft w:val="0"/>
      <w:marRight w:val="0"/>
      <w:marTop w:val="0"/>
      <w:marBottom w:val="0"/>
      <w:divBdr>
        <w:top w:val="none" w:sz="0" w:space="0" w:color="auto"/>
        <w:left w:val="none" w:sz="0" w:space="0" w:color="auto"/>
        <w:bottom w:val="none" w:sz="0" w:space="0" w:color="auto"/>
        <w:right w:val="none" w:sz="0" w:space="0" w:color="auto"/>
      </w:divBdr>
    </w:div>
    <w:div w:id="533537883">
      <w:bodyDiv w:val="1"/>
      <w:marLeft w:val="0"/>
      <w:marRight w:val="0"/>
      <w:marTop w:val="0"/>
      <w:marBottom w:val="0"/>
      <w:divBdr>
        <w:top w:val="none" w:sz="0" w:space="0" w:color="auto"/>
        <w:left w:val="none" w:sz="0" w:space="0" w:color="auto"/>
        <w:bottom w:val="none" w:sz="0" w:space="0" w:color="auto"/>
        <w:right w:val="none" w:sz="0" w:space="0" w:color="auto"/>
      </w:divBdr>
    </w:div>
    <w:div w:id="533813519">
      <w:bodyDiv w:val="1"/>
      <w:marLeft w:val="0"/>
      <w:marRight w:val="0"/>
      <w:marTop w:val="0"/>
      <w:marBottom w:val="0"/>
      <w:divBdr>
        <w:top w:val="none" w:sz="0" w:space="0" w:color="auto"/>
        <w:left w:val="none" w:sz="0" w:space="0" w:color="auto"/>
        <w:bottom w:val="none" w:sz="0" w:space="0" w:color="auto"/>
        <w:right w:val="none" w:sz="0" w:space="0" w:color="auto"/>
      </w:divBdr>
    </w:div>
    <w:div w:id="535234664">
      <w:bodyDiv w:val="1"/>
      <w:marLeft w:val="0"/>
      <w:marRight w:val="0"/>
      <w:marTop w:val="0"/>
      <w:marBottom w:val="0"/>
      <w:divBdr>
        <w:top w:val="none" w:sz="0" w:space="0" w:color="auto"/>
        <w:left w:val="none" w:sz="0" w:space="0" w:color="auto"/>
        <w:bottom w:val="none" w:sz="0" w:space="0" w:color="auto"/>
        <w:right w:val="none" w:sz="0" w:space="0" w:color="auto"/>
      </w:divBdr>
    </w:div>
    <w:div w:id="537819226">
      <w:bodyDiv w:val="1"/>
      <w:marLeft w:val="0"/>
      <w:marRight w:val="0"/>
      <w:marTop w:val="0"/>
      <w:marBottom w:val="0"/>
      <w:divBdr>
        <w:top w:val="none" w:sz="0" w:space="0" w:color="auto"/>
        <w:left w:val="none" w:sz="0" w:space="0" w:color="auto"/>
        <w:bottom w:val="none" w:sz="0" w:space="0" w:color="auto"/>
        <w:right w:val="none" w:sz="0" w:space="0" w:color="auto"/>
      </w:divBdr>
    </w:div>
    <w:div w:id="551311268">
      <w:bodyDiv w:val="1"/>
      <w:marLeft w:val="0"/>
      <w:marRight w:val="0"/>
      <w:marTop w:val="0"/>
      <w:marBottom w:val="0"/>
      <w:divBdr>
        <w:top w:val="none" w:sz="0" w:space="0" w:color="auto"/>
        <w:left w:val="none" w:sz="0" w:space="0" w:color="auto"/>
        <w:bottom w:val="none" w:sz="0" w:space="0" w:color="auto"/>
        <w:right w:val="none" w:sz="0" w:space="0" w:color="auto"/>
      </w:divBdr>
    </w:div>
    <w:div w:id="555121428">
      <w:bodyDiv w:val="1"/>
      <w:marLeft w:val="0"/>
      <w:marRight w:val="0"/>
      <w:marTop w:val="0"/>
      <w:marBottom w:val="0"/>
      <w:divBdr>
        <w:top w:val="none" w:sz="0" w:space="0" w:color="auto"/>
        <w:left w:val="none" w:sz="0" w:space="0" w:color="auto"/>
        <w:bottom w:val="none" w:sz="0" w:space="0" w:color="auto"/>
        <w:right w:val="none" w:sz="0" w:space="0" w:color="auto"/>
      </w:divBdr>
    </w:div>
    <w:div w:id="562372317">
      <w:bodyDiv w:val="1"/>
      <w:marLeft w:val="0"/>
      <w:marRight w:val="0"/>
      <w:marTop w:val="0"/>
      <w:marBottom w:val="0"/>
      <w:divBdr>
        <w:top w:val="none" w:sz="0" w:space="0" w:color="auto"/>
        <w:left w:val="none" w:sz="0" w:space="0" w:color="auto"/>
        <w:bottom w:val="none" w:sz="0" w:space="0" w:color="auto"/>
        <w:right w:val="none" w:sz="0" w:space="0" w:color="auto"/>
      </w:divBdr>
    </w:div>
    <w:div w:id="570771864">
      <w:bodyDiv w:val="1"/>
      <w:marLeft w:val="0"/>
      <w:marRight w:val="0"/>
      <w:marTop w:val="0"/>
      <w:marBottom w:val="0"/>
      <w:divBdr>
        <w:top w:val="none" w:sz="0" w:space="0" w:color="auto"/>
        <w:left w:val="none" w:sz="0" w:space="0" w:color="auto"/>
        <w:bottom w:val="none" w:sz="0" w:space="0" w:color="auto"/>
        <w:right w:val="none" w:sz="0" w:space="0" w:color="auto"/>
      </w:divBdr>
    </w:div>
    <w:div w:id="570894707">
      <w:bodyDiv w:val="1"/>
      <w:marLeft w:val="0"/>
      <w:marRight w:val="0"/>
      <w:marTop w:val="0"/>
      <w:marBottom w:val="0"/>
      <w:divBdr>
        <w:top w:val="none" w:sz="0" w:space="0" w:color="auto"/>
        <w:left w:val="none" w:sz="0" w:space="0" w:color="auto"/>
        <w:bottom w:val="none" w:sz="0" w:space="0" w:color="auto"/>
        <w:right w:val="none" w:sz="0" w:space="0" w:color="auto"/>
      </w:divBdr>
    </w:div>
    <w:div w:id="578366495">
      <w:bodyDiv w:val="1"/>
      <w:marLeft w:val="0"/>
      <w:marRight w:val="0"/>
      <w:marTop w:val="0"/>
      <w:marBottom w:val="0"/>
      <w:divBdr>
        <w:top w:val="none" w:sz="0" w:space="0" w:color="auto"/>
        <w:left w:val="none" w:sz="0" w:space="0" w:color="auto"/>
        <w:bottom w:val="none" w:sz="0" w:space="0" w:color="auto"/>
        <w:right w:val="none" w:sz="0" w:space="0" w:color="auto"/>
      </w:divBdr>
    </w:div>
    <w:div w:id="582761519">
      <w:bodyDiv w:val="1"/>
      <w:marLeft w:val="0"/>
      <w:marRight w:val="0"/>
      <w:marTop w:val="0"/>
      <w:marBottom w:val="0"/>
      <w:divBdr>
        <w:top w:val="none" w:sz="0" w:space="0" w:color="auto"/>
        <w:left w:val="none" w:sz="0" w:space="0" w:color="auto"/>
        <w:bottom w:val="none" w:sz="0" w:space="0" w:color="auto"/>
        <w:right w:val="none" w:sz="0" w:space="0" w:color="auto"/>
      </w:divBdr>
    </w:div>
    <w:div w:id="587159778">
      <w:bodyDiv w:val="1"/>
      <w:marLeft w:val="0"/>
      <w:marRight w:val="0"/>
      <w:marTop w:val="0"/>
      <w:marBottom w:val="0"/>
      <w:divBdr>
        <w:top w:val="none" w:sz="0" w:space="0" w:color="auto"/>
        <w:left w:val="none" w:sz="0" w:space="0" w:color="auto"/>
        <w:bottom w:val="none" w:sz="0" w:space="0" w:color="auto"/>
        <w:right w:val="none" w:sz="0" w:space="0" w:color="auto"/>
      </w:divBdr>
    </w:div>
    <w:div w:id="593782458">
      <w:bodyDiv w:val="1"/>
      <w:marLeft w:val="0"/>
      <w:marRight w:val="0"/>
      <w:marTop w:val="0"/>
      <w:marBottom w:val="0"/>
      <w:divBdr>
        <w:top w:val="none" w:sz="0" w:space="0" w:color="auto"/>
        <w:left w:val="none" w:sz="0" w:space="0" w:color="auto"/>
        <w:bottom w:val="none" w:sz="0" w:space="0" w:color="auto"/>
        <w:right w:val="none" w:sz="0" w:space="0" w:color="auto"/>
      </w:divBdr>
    </w:div>
    <w:div w:id="596981016">
      <w:bodyDiv w:val="1"/>
      <w:marLeft w:val="0"/>
      <w:marRight w:val="0"/>
      <w:marTop w:val="0"/>
      <w:marBottom w:val="0"/>
      <w:divBdr>
        <w:top w:val="none" w:sz="0" w:space="0" w:color="auto"/>
        <w:left w:val="none" w:sz="0" w:space="0" w:color="auto"/>
        <w:bottom w:val="none" w:sz="0" w:space="0" w:color="auto"/>
        <w:right w:val="none" w:sz="0" w:space="0" w:color="auto"/>
      </w:divBdr>
    </w:div>
    <w:div w:id="600604668">
      <w:bodyDiv w:val="1"/>
      <w:marLeft w:val="0"/>
      <w:marRight w:val="0"/>
      <w:marTop w:val="0"/>
      <w:marBottom w:val="0"/>
      <w:divBdr>
        <w:top w:val="none" w:sz="0" w:space="0" w:color="auto"/>
        <w:left w:val="none" w:sz="0" w:space="0" w:color="auto"/>
        <w:bottom w:val="none" w:sz="0" w:space="0" w:color="auto"/>
        <w:right w:val="none" w:sz="0" w:space="0" w:color="auto"/>
      </w:divBdr>
    </w:div>
    <w:div w:id="607742133">
      <w:bodyDiv w:val="1"/>
      <w:marLeft w:val="0"/>
      <w:marRight w:val="0"/>
      <w:marTop w:val="0"/>
      <w:marBottom w:val="0"/>
      <w:divBdr>
        <w:top w:val="none" w:sz="0" w:space="0" w:color="auto"/>
        <w:left w:val="none" w:sz="0" w:space="0" w:color="auto"/>
        <w:bottom w:val="none" w:sz="0" w:space="0" w:color="auto"/>
        <w:right w:val="none" w:sz="0" w:space="0" w:color="auto"/>
      </w:divBdr>
    </w:div>
    <w:div w:id="613251619">
      <w:bodyDiv w:val="1"/>
      <w:marLeft w:val="0"/>
      <w:marRight w:val="0"/>
      <w:marTop w:val="0"/>
      <w:marBottom w:val="0"/>
      <w:divBdr>
        <w:top w:val="none" w:sz="0" w:space="0" w:color="auto"/>
        <w:left w:val="none" w:sz="0" w:space="0" w:color="auto"/>
        <w:bottom w:val="none" w:sz="0" w:space="0" w:color="auto"/>
        <w:right w:val="none" w:sz="0" w:space="0" w:color="auto"/>
      </w:divBdr>
    </w:div>
    <w:div w:id="614873159">
      <w:bodyDiv w:val="1"/>
      <w:marLeft w:val="0"/>
      <w:marRight w:val="0"/>
      <w:marTop w:val="0"/>
      <w:marBottom w:val="0"/>
      <w:divBdr>
        <w:top w:val="none" w:sz="0" w:space="0" w:color="auto"/>
        <w:left w:val="none" w:sz="0" w:space="0" w:color="auto"/>
        <w:bottom w:val="none" w:sz="0" w:space="0" w:color="auto"/>
        <w:right w:val="none" w:sz="0" w:space="0" w:color="auto"/>
      </w:divBdr>
    </w:div>
    <w:div w:id="615600572">
      <w:bodyDiv w:val="1"/>
      <w:marLeft w:val="0"/>
      <w:marRight w:val="0"/>
      <w:marTop w:val="0"/>
      <w:marBottom w:val="0"/>
      <w:divBdr>
        <w:top w:val="none" w:sz="0" w:space="0" w:color="auto"/>
        <w:left w:val="none" w:sz="0" w:space="0" w:color="auto"/>
        <w:bottom w:val="none" w:sz="0" w:space="0" w:color="auto"/>
        <w:right w:val="none" w:sz="0" w:space="0" w:color="auto"/>
      </w:divBdr>
    </w:div>
    <w:div w:id="625114261">
      <w:bodyDiv w:val="1"/>
      <w:marLeft w:val="0"/>
      <w:marRight w:val="0"/>
      <w:marTop w:val="0"/>
      <w:marBottom w:val="0"/>
      <w:divBdr>
        <w:top w:val="none" w:sz="0" w:space="0" w:color="auto"/>
        <w:left w:val="none" w:sz="0" w:space="0" w:color="auto"/>
        <w:bottom w:val="none" w:sz="0" w:space="0" w:color="auto"/>
        <w:right w:val="none" w:sz="0" w:space="0" w:color="auto"/>
      </w:divBdr>
    </w:div>
    <w:div w:id="632368552">
      <w:bodyDiv w:val="1"/>
      <w:marLeft w:val="0"/>
      <w:marRight w:val="0"/>
      <w:marTop w:val="0"/>
      <w:marBottom w:val="0"/>
      <w:divBdr>
        <w:top w:val="none" w:sz="0" w:space="0" w:color="auto"/>
        <w:left w:val="none" w:sz="0" w:space="0" w:color="auto"/>
        <w:bottom w:val="none" w:sz="0" w:space="0" w:color="auto"/>
        <w:right w:val="none" w:sz="0" w:space="0" w:color="auto"/>
      </w:divBdr>
    </w:div>
    <w:div w:id="637993281">
      <w:bodyDiv w:val="1"/>
      <w:marLeft w:val="0"/>
      <w:marRight w:val="0"/>
      <w:marTop w:val="0"/>
      <w:marBottom w:val="0"/>
      <w:divBdr>
        <w:top w:val="none" w:sz="0" w:space="0" w:color="auto"/>
        <w:left w:val="none" w:sz="0" w:space="0" w:color="auto"/>
        <w:bottom w:val="none" w:sz="0" w:space="0" w:color="auto"/>
        <w:right w:val="none" w:sz="0" w:space="0" w:color="auto"/>
      </w:divBdr>
    </w:div>
    <w:div w:id="639766485">
      <w:bodyDiv w:val="1"/>
      <w:marLeft w:val="0"/>
      <w:marRight w:val="0"/>
      <w:marTop w:val="0"/>
      <w:marBottom w:val="0"/>
      <w:divBdr>
        <w:top w:val="none" w:sz="0" w:space="0" w:color="auto"/>
        <w:left w:val="none" w:sz="0" w:space="0" w:color="auto"/>
        <w:bottom w:val="none" w:sz="0" w:space="0" w:color="auto"/>
        <w:right w:val="none" w:sz="0" w:space="0" w:color="auto"/>
      </w:divBdr>
    </w:div>
    <w:div w:id="643656481">
      <w:bodyDiv w:val="1"/>
      <w:marLeft w:val="0"/>
      <w:marRight w:val="0"/>
      <w:marTop w:val="0"/>
      <w:marBottom w:val="0"/>
      <w:divBdr>
        <w:top w:val="none" w:sz="0" w:space="0" w:color="auto"/>
        <w:left w:val="none" w:sz="0" w:space="0" w:color="auto"/>
        <w:bottom w:val="none" w:sz="0" w:space="0" w:color="auto"/>
        <w:right w:val="none" w:sz="0" w:space="0" w:color="auto"/>
      </w:divBdr>
    </w:div>
    <w:div w:id="645621846">
      <w:bodyDiv w:val="1"/>
      <w:marLeft w:val="0"/>
      <w:marRight w:val="0"/>
      <w:marTop w:val="0"/>
      <w:marBottom w:val="0"/>
      <w:divBdr>
        <w:top w:val="none" w:sz="0" w:space="0" w:color="auto"/>
        <w:left w:val="none" w:sz="0" w:space="0" w:color="auto"/>
        <w:bottom w:val="none" w:sz="0" w:space="0" w:color="auto"/>
        <w:right w:val="none" w:sz="0" w:space="0" w:color="auto"/>
      </w:divBdr>
    </w:div>
    <w:div w:id="646056579">
      <w:bodyDiv w:val="1"/>
      <w:marLeft w:val="0"/>
      <w:marRight w:val="0"/>
      <w:marTop w:val="0"/>
      <w:marBottom w:val="0"/>
      <w:divBdr>
        <w:top w:val="none" w:sz="0" w:space="0" w:color="auto"/>
        <w:left w:val="none" w:sz="0" w:space="0" w:color="auto"/>
        <w:bottom w:val="none" w:sz="0" w:space="0" w:color="auto"/>
        <w:right w:val="none" w:sz="0" w:space="0" w:color="auto"/>
      </w:divBdr>
    </w:div>
    <w:div w:id="647324271">
      <w:bodyDiv w:val="1"/>
      <w:marLeft w:val="0"/>
      <w:marRight w:val="0"/>
      <w:marTop w:val="0"/>
      <w:marBottom w:val="0"/>
      <w:divBdr>
        <w:top w:val="none" w:sz="0" w:space="0" w:color="auto"/>
        <w:left w:val="none" w:sz="0" w:space="0" w:color="auto"/>
        <w:bottom w:val="none" w:sz="0" w:space="0" w:color="auto"/>
        <w:right w:val="none" w:sz="0" w:space="0" w:color="auto"/>
      </w:divBdr>
    </w:div>
    <w:div w:id="660430108">
      <w:bodyDiv w:val="1"/>
      <w:marLeft w:val="0"/>
      <w:marRight w:val="0"/>
      <w:marTop w:val="0"/>
      <w:marBottom w:val="0"/>
      <w:divBdr>
        <w:top w:val="none" w:sz="0" w:space="0" w:color="auto"/>
        <w:left w:val="none" w:sz="0" w:space="0" w:color="auto"/>
        <w:bottom w:val="none" w:sz="0" w:space="0" w:color="auto"/>
        <w:right w:val="none" w:sz="0" w:space="0" w:color="auto"/>
      </w:divBdr>
    </w:div>
    <w:div w:id="669870421">
      <w:bodyDiv w:val="1"/>
      <w:marLeft w:val="0"/>
      <w:marRight w:val="0"/>
      <w:marTop w:val="0"/>
      <w:marBottom w:val="0"/>
      <w:divBdr>
        <w:top w:val="none" w:sz="0" w:space="0" w:color="auto"/>
        <w:left w:val="none" w:sz="0" w:space="0" w:color="auto"/>
        <w:bottom w:val="none" w:sz="0" w:space="0" w:color="auto"/>
        <w:right w:val="none" w:sz="0" w:space="0" w:color="auto"/>
      </w:divBdr>
    </w:div>
    <w:div w:id="674263815">
      <w:bodyDiv w:val="1"/>
      <w:marLeft w:val="0"/>
      <w:marRight w:val="0"/>
      <w:marTop w:val="0"/>
      <w:marBottom w:val="0"/>
      <w:divBdr>
        <w:top w:val="none" w:sz="0" w:space="0" w:color="auto"/>
        <w:left w:val="none" w:sz="0" w:space="0" w:color="auto"/>
        <w:bottom w:val="none" w:sz="0" w:space="0" w:color="auto"/>
        <w:right w:val="none" w:sz="0" w:space="0" w:color="auto"/>
      </w:divBdr>
    </w:div>
    <w:div w:id="688457776">
      <w:bodyDiv w:val="1"/>
      <w:marLeft w:val="0"/>
      <w:marRight w:val="0"/>
      <w:marTop w:val="0"/>
      <w:marBottom w:val="0"/>
      <w:divBdr>
        <w:top w:val="none" w:sz="0" w:space="0" w:color="auto"/>
        <w:left w:val="none" w:sz="0" w:space="0" w:color="auto"/>
        <w:bottom w:val="none" w:sz="0" w:space="0" w:color="auto"/>
        <w:right w:val="none" w:sz="0" w:space="0" w:color="auto"/>
      </w:divBdr>
    </w:div>
    <w:div w:id="689797451">
      <w:bodyDiv w:val="1"/>
      <w:marLeft w:val="0"/>
      <w:marRight w:val="0"/>
      <w:marTop w:val="0"/>
      <w:marBottom w:val="0"/>
      <w:divBdr>
        <w:top w:val="none" w:sz="0" w:space="0" w:color="auto"/>
        <w:left w:val="none" w:sz="0" w:space="0" w:color="auto"/>
        <w:bottom w:val="none" w:sz="0" w:space="0" w:color="auto"/>
        <w:right w:val="none" w:sz="0" w:space="0" w:color="auto"/>
      </w:divBdr>
    </w:div>
    <w:div w:id="691103108">
      <w:bodyDiv w:val="1"/>
      <w:marLeft w:val="0"/>
      <w:marRight w:val="0"/>
      <w:marTop w:val="0"/>
      <w:marBottom w:val="0"/>
      <w:divBdr>
        <w:top w:val="none" w:sz="0" w:space="0" w:color="auto"/>
        <w:left w:val="none" w:sz="0" w:space="0" w:color="auto"/>
        <w:bottom w:val="none" w:sz="0" w:space="0" w:color="auto"/>
        <w:right w:val="none" w:sz="0" w:space="0" w:color="auto"/>
      </w:divBdr>
    </w:div>
    <w:div w:id="692925752">
      <w:bodyDiv w:val="1"/>
      <w:marLeft w:val="0"/>
      <w:marRight w:val="0"/>
      <w:marTop w:val="0"/>
      <w:marBottom w:val="0"/>
      <w:divBdr>
        <w:top w:val="none" w:sz="0" w:space="0" w:color="auto"/>
        <w:left w:val="none" w:sz="0" w:space="0" w:color="auto"/>
        <w:bottom w:val="none" w:sz="0" w:space="0" w:color="auto"/>
        <w:right w:val="none" w:sz="0" w:space="0" w:color="auto"/>
      </w:divBdr>
    </w:div>
    <w:div w:id="696270467">
      <w:bodyDiv w:val="1"/>
      <w:marLeft w:val="0"/>
      <w:marRight w:val="0"/>
      <w:marTop w:val="0"/>
      <w:marBottom w:val="0"/>
      <w:divBdr>
        <w:top w:val="none" w:sz="0" w:space="0" w:color="auto"/>
        <w:left w:val="none" w:sz="0" w:space="0" w:color="auto"/>
        <w:bottom w:val="none" w:sz="0" w:space="0" w:color="auto"/>
        <w:right w:val="none" w:sz="0" w:space="0" w:color="auto"/>
      </w:divBdr>
    </w:div>
    <w:div w:id="697507616">
      <w:bodyDiv w:val="1"/>
      <w:marLeft w:val="0"/>
      <w:marRight w:val="0"/>
      <w:marTop w:val="0"/>
      <w:marBottom w:val="0"/>
      <w:divBdr>
        <w:top w:val="none" w:sz="0" w:space="0" w:color="auto"/>
        <w:left w:val="none" w:sz="0" w:space="0" w:color="auto"/>
        <w:bottom w:val="none" w:sz="0" w:space="0" w:color="auto"/>
        <w:right w:val="none" w:sz="0" w:space="0" w:color="auto"/>
      </w:divBdr>
    </w:div>
    <w:div w:id="703751447">
      <w:bodyDiv w:val="1"/>
      <w:marLeft w:val="0"/>
      <w:marRight w:val="0"/>
      <w:marTop w:val="0"/>
      <w:marBottom w:val="0"/>
      <w:divBdr>
        <w:top w:val="none" w:sz="0" w:space="0" w:color="auto"/>
        <w:left w:val="none" w:sz="0" w:space="0" w:color="auto"/>
        <w:bottom w:val="none" w:sz="0" w:space="0" w:color="auto"/>
        <w:right w:val="none" w:sz="0" w:space="0" w:color="auto"/>
      </w:divBdr>
    </w:div>
    <w:div w:id="706182995">
      <w:bodyDiv w:val="1"/>
      <w:marLeft w:val="0"/>
      <w:marRight w:val="0"/>
      <w:marTop w:val="0"/>
      <w:marBottom w:val="0"/>
      <w:divBdr>
        <w:top w:val="none" w:sz="0" w:space="0" w:color="auto"/>
        <w:left w:val="none" w:sz="0" w:space="0" w:color="auto"/>
        <w:bottom w:val="none" w:sz="0" w:space="0" w:color="auto"/>
        <w:right w:val="none" w:sz="0" w:space="0" w:color="auto"/>
      </w:divBdr>
    </w:div>
    <w:div w:id="706371662">
      <w:bodyDiv w:val="1"/>
      <w:marLeft w:val="0"/>
      <w:marRight w:val="0"/>
      <w:marTop w:val="0"/>
      <w:marBottom w:val="0"/>
      <w:divBdr>
        <w:top w:val="none" w:sz="0" w:space="0" w:color="auto"/>
        <w:left w:val="none" w:sz="0" w:space="0" w:color="auto"/>
        <w:bottom w:val="none" w:sz="0" w:space="0" w:color="auto"/>
        <w:right w:val="none" w:sz="0" w:space="0" w:color="auto"/>
      </w:divBdr>
    </w:div>
    <w:div w:id="710225323">
      <w:bodyDiv w:val="1"/>
      <w:marLeft w:val="0"/>
      <w:marRight w:val="0"/>
      <w:marTop w:val="0"/>
      <w:marBottom w:val="0"/>
      <w:divBdr>
        <w:top w:val="none" w:sz="0" w:space="0" w:color="auto"/>
        <w:left w:val="none" w:sz="0" w:space="0" w:color="auto"/>
        <w:bottom w:val="none" w:sz="0" w:space="0" w:color="auto"/>
        <w:right w:val="none" w:sz="0" w:space="0" w:color="auto"/>
      </w:divBdr>
    </w:div>
    <w:div w:id="717627913">
      <w:bodyDiv w:val="1"/>
      <w:marLeft w:val="0"/>
      <w:marRight w:val="0"/>
      <w:marTop w:val="0"/>
      <w:marBottom w:val="0"/>
      <w:divBdr>
        <w:top w:val="none" w:sz="0" w:space="0" w:color="auto"/>
        <w:left w:val="none" w:sz="0" w:space="0" w:color="auto"/>
        <w:bottom w:val="none" w:sz="0" w:space="0" w:color="auto"/>
        <w:right w:val="none" w:sz="0" w:space="0" w:color="auto"/>
      </w:divBdr>
    </w:div>
    <w:div w:id="718624982">
      <w:bodyDiv w:val="1"/>
      <w:marLeft w:val="0"/>
      <w:marRight w:val="0"/>
      <w:marTop w:val="0"/>
      <w:marBottom w:val="0"/>
      <w:divBdr>
        <w:top w:val="none" w:sz="0" w:space="0" w:color="auto"/>
        <w:left w:val="none" w:sz="0" w:space="0" w:color="auto"/>
        <w:bottom w:val="none" w:sz="0" w:space="0" w:color="auto"/>
        <w:right w:val="none" w:sz="0" w:space="0" w:color="auto"/>
      </w:divBdr>
    </w:div>
    <w:div w:id="720593985">
      <w:bodyDiv w:val="1"/>
      <w:marLeft w:val="0"/>
      <w:marRight w:val="0"/>
      <w:marTop w:val="0"/>
      <w:marBottom w:val="0"/>
      <w:divBdr>
        <w:top w:val="none" w:sz="0" w:space="0" w:color="auto"/>
        <w:left w:val="none" w:sz="0" w:space="0" w:color="auto"/>
        <w:bottom w:val="none" w:sz="0" w:space="0" w:color="auto"/>
        <w:right w:val="none" w:sz="0" w:space="0" w:color="auto"/>
      </w:divBdr>
    </w:div>
    <w:div w:id="732431353">
      <w:bodyDiv w:val="1"/>
      <w:marLeft w:val="0"/>
      <w:marRight w:val="0"/>
      <w:marTop w:val="0"/>
      <w:marBottom w:val="0"/>
      <w:divBdr>
        <w:top w:val="none" w:sz="0" w:space="0" w:color="auto"/>
        <w:left w:val="none" w:sz="0" w:space="0" w:color="auto"/>
        <w:bottom w:val="none" w:sz="0" w:space="0" w:color="auto"/>
        <w:right w:val="none" w:sz="0" w:space="0" w:color="auto"/>
      </w:divBdr>
    </w:div>
    <w:div w:id="735083142">
      <w:bodyDiv w:val="1"/>
      <w:marLeft w:val="0"/>
      <w:marRight w:val="0"/>
      <w:marTop w:val="0"/>
      <w:marBottom w:val="0"/>
      <w:divBdr>
        <w:top w:val="none" w:sz="0" w:space="0" w:color="auto"/>
        <w:left w:val="none" w:sz="0" w:space="0" w:color="auto"/>
        <w:bottom w:val="none" w:sz="0" w:space="0" w:color="auto"/>
        <w:right w:val="none" w:sz="0" w:space="0" w:color="auto"/>
      </w:divBdr>
    </w:div>
    <w:div w:id="735781487">
      <w:bodyDiv w:val="1"/>
      <w:marLeft w:val="0"/>
      <w:marRight w:val="0"/>
      <w:marTop w:val="0"/>
      <w:marBottom w:val="0"/>
      <w:divBdr>
        <w:top w:val="none" w:sz="0" w:space="0" w:color="auto"/>
        <w:left w:val="none" w:sz="0" w:space="0" w:color="auto"/>
        <w:bottom w:val="none" w:sz="0" w:space="0" w:color="auto"/>
        <w:right w:val="none" w:sz="0" w:space="0" w:color="auto"/>
      </w:divBdr>
    </w:div>
    <w:div w:id="736510992">
      <w:bodyDiv w:val="1"/>
      <w:marLeft w:val="0"/>
      <w:marRight w:val="0"/>
      <w:marTop w:val="0"/>
      <w:marBottom w:val="0"/>
      <w:divBdr>
        <w:top w:val="none" w:sz="0" w:space="0" w:color="auto"/>
        <w:left w:val="none" w:sz="0" w:space="0" w:color="auto"/>
        <w:bottom w:val="none" w:sz="0" w:space="0" w:color="auto"/>
        <w:right w:val="none" w:sz="0" w:space="0" w:color="auto"/>
      </w:divBdr>
    </w:div>
    <w:div w:id="738329622">
      <w:bodyDiv w:val="1"/>
      <w:marLeft w:val="0"/>
      <w:marRight w:val="0"/>
      <w:marTop w:val="0"/>
      <w:marBottom w:val="0"/>
      <w:divBdr>
        <w:top w:val="none" w:sz="0" w:space="0" w:color="auto"/>
        <w:left w:val="none" w:sz="0" w:space="0" w:color="auto"/>
        <w:bottom w:val="none" w:sz="0" w:space="0" w:color="auto"/>
        <w:right w:val="none" w:sz="0" w:space="0" w:color="auto"/>
      </w:divBdr>
    </w:div>
    <w:div w:id="739450450">
      <w:bodyDiv w:val="1"/>
      <w:marLeft w:val="0"/>
      <w:marRight w:val="0"/>
      <w:marTop w:val="0"/>
      <w:marBottom w:val="0"/>
      <w:divBdr>
        <w:top w:val="none" w:sz="0" w:space="0" w:color="auto"/>
        <w:left w:val="none" w:sz="0" w:space="0" w:color="auto"/>
        <w:bottom w:val="none" w:sz="0" w:space="0" w:color="auto"/>
        <w:right w:val="none" w:sz="0" w:space="0" w:color="auto"/>
      </w:divBdr>
    </w:div>
    <w:div w:id="744306613">
      <w:bodyDiv w:val="1"/>
      <w:marLeft w:val="0"/>
      <w:marRight w:val="0"/>
      <w:marTop w:val="0"/>
      <w:marBottom w:val="0"/>
      <w:divBdr>
        <w:top w:val="none" w:sz="0" w:space="0" w:color="auto"/>
        <w:left w:val="none" w:sz="0" w:space="0" w:color="auto"/>
        <w:bottom w:val="none" w:sz="0" w:space="0" w:color="auto"/>
        <w:right w:val="none" w:sz="0" w:space="0" w:color="auto"/>
      </w:divBdr>
    </w:div>
    <w:div w:id="744762863">
      <w:bodyDiv w:val="1"/>
      <w:marLeft w:val="0"/>
      <w:marRight w:val="0"/>
      <w:marTop w:val="0"/>
      <w:marBottom w:val="0"/>
      <w:divBdr>
        <w:top w:val="none" w:sz="0" w:space="0" w:color="auto"/>
        <w:left w:val="none" w:sz="0" w:space="0" w:color="auto"/>
        <w:bottom w:val="none" w:sz="0" w:space="0" w:color="auto"/>
        <w:right w:val="none" w:sz="0" w:space="0" w:color="auto"/>
      </w:divBdr>
    </w:div>
    <w:div w:id="745493554">
      <w:bodyDiv w:val="1"/>
      <w:marLeft w:val="0"/>
      <w:marRight w:val="0"/>
      <w:marTop w:val="0"/>
      <w:marBottom w:val="0"/>
      <w:divBdr>
        <w:top w:val="none" w:sz="0" w:space="0" w:color="auto"/>
        <w:left w:val="none" w:sz="0" w:space="0" w:color="auto"/>
        <w:bottom w:val="none" w:sz="0" w:space="0" w:color="auto"/>
        <w:right w:val="none" w:sz="0" w:space="0" w:color="auto"/>
      </w:divBdr>
    </w:div>
    <w:div w:id="759109569">
      <w:bodyDiv w:val="1"/>
      <w:marLeft w:val="0"/>
      <w:marRight w:val="0"/>
      <w:marTop w:val="0"/>
      <w:marBottom w:val="0"/>
      <w:divBdr>
        <w:top w:val="none" w:sz="0" w:space="0" w:color="auto"/>
        <w:left w:val="none" w:sz="0" w:space="0" w:color="auto"/>
        <w:bottom w:val="none" w:sz="0" w:space="0" w:color="auto"/>
        <w:right w:val="none" w:sz="0" w:space="0" w:color="auto"/>
      </w:divBdr>
    </w:div>
    <w:div w:id="763036040">
      <w:bodyDiv w:val="1"/>
      <w:marLeft w:val="0"/>
      <w:marRight w:val="0"/>
      <w:marTop w:val="0"/>
      <w:marBottom w:val="0"/>
      <w:divBdr>
        <w:top w:val="none" w:sz="0" w:space="0" w:color="auto"/>
        <w:left w:val="none" w:sz="0" w:space="0" w:color="auto"/>
        <w:bottom w:val="none" w:sz="0" w:space="0" w:color="auto"/>
        <w:right w:val="none" w:sz="0" w:space="0" w:color="auto"/>
      </w:divBdr>
    </w:div>
    <w:div w:id="764378891">
      <w:bodyDiv w:val="1"/>
      <w:marLeft w:val="0"/>
      <w:marRight w:val="0"/>
      <w:marTop w:val="0"/>
      <w:marBottom w:val="0"/>
      <w:divBdr>
        <w:top w:val="none" w:sz="0" w:space="0" w:color="auto"/>
        <w:left w:val="none" w:sz="0" w:space="0" w:color="auto"/>
        <w:bottom w:val="none" w:sz="0" w:space="0" w:color="auto"/>
        <w:right w:val="none" w:sz="0" w:space="0" w:color="auto"/>
      </w:divBdr>
    </w:div>
    <w:div w:id="767626667">
      <w:bodyDiv w:val="1"/>
      <w:marLeft w:val="0"/>
      <w:marRight w:val="0"/>
      <w:marTop w:val="0"/>
      <w:marBottom w:val="0"/>
      <w:divBdr>
        <w:top w:val="none" w:sz="0" w:space="0" w:color="auto"/>
        <w:left w:val="none" w:sz="0" w:space="0" w:color="auto"/>
        <w:bottom w:val="none" w:sz="0" w:space="0" w:color="auto"/>
        <w:right w:val="none" w:sz="0" w:space="0" w:color="auto"/>
      </w:divBdr>
    </w:div>
    <w:div w:id="773210154">
      <w:bodyDiv w:val="1"/>
      <w:marLeft w:val="0"/>
      <w:marRight w:val="0"/>
      <w:marTop w:val="0"/>
      <w:marBottom w:val="0"/>
      <w:divBdr>
        <w:top w:val="none" w:sz="0" w:space="0" w:color="auto"/>
        <w:left w:val="none" w:sz="0" w:space="0" w:color="auto"/>
        <w:bottom w:val="none" w:sz="0" w:space="0" w:color="auto"/>
        <w:right w:val="none" w:sz="0" w:space="0" w:color="auto"/>
      </w:divBdr>
    </w:div>
    <w:div w:id="777026130">
      <w:bodyDiv w:val="1"/>
      <w:marLeft w:val="0"/>
      <w:marRight w:val="0"/>
      <w:marTop w:val="0"/>
      <w:marBottom w:val="0"/>
      <w:divBdr>
        <w:top w:val="none" w:sz="0" w:space="0" w:color="auto"/>
        <w:left w:val="none" w:sz="0" w:space="0" w:color="auto"/>
        <w:bottom w:val="none" w:sz="0" w:space="0" w:color="auto"/>
        <w:right w:val="none" w:sz="0" w:space="0" w:color="auto"/>
      </w:divBdr>
    </w:div>
    <w:div w:id="786895699">
      <w:bodyDiv w:val="1"/>
      <w:marLeft w:val="0"/>
      <w:marRight w:val="0"/>
      <w:marTop w:val="0"/>
      <w:marBottom w:val="0"/>
      <w:divBdr>
        <w:top w:val="none" w:sz="0" w:space="0" w:color="auto"/>
        <w:left w:val="none" w:sz="0" w:space="0" w:color="auto"/>
        <w:bottom w:val="none" w:sz="0" w:space="0" w:color="auto"/>
        <w:right w:val="none" w:sz="0" w:space="0" w:color="auto"/>
      </w:divBdr>
    </w:div>
    <w:div w:id="788399544">
      <w:bodyDiv w:val="1"/>
      <w:marLeft w:val="0"/>
      <w:marRight w:val="0"/>
      <w:marTop w:val="0"/>
      <w:marBottom w:val="0"/>
      <w:divBdr>
        <w:top w:val="none" w:sz="0" w:space="0" w:color="auto"/>
        <w:left w:val="none" w:sz="0" w:space="0" w:color="auto"/>
        <w:bottom w:val="none" w:sz="0" w:space="0" w:color="auto"/>
        <w:right w:val="none" w:sz="0" w:space="0" w:color="auto"/>
      </w:divBdr>
    </w:div>
    <w:div w:id="792867523">
      <w:bodyDiv w:val="1"/>
      <w:marLeft w:val="0"/>
      <w:marRight w:val="0"/>
      <w:marTop w:val="0"/>
      <w:marBottom w:val="0"/>
      <w:divBdr>
        <w:top w:val="none" w:sz="0" w:space="0" w:color="auto"/>
        <w:left w:val="none" w:sz="0" w:space="0" w:color="auto"/>
        <w:bottom w:val="none" w:sz="0" w:space="0" w:color="auto"/>
        <w:right w:val="none" w:sz="0" w:space="0" w:color="auto"/>
      </w:divBdr>
    </w:div>
    <w:div w:id="794175863">
      <w:bodyDiv w:val="1"/>
      <w:marLeft w:val="0"/>
      <w:marRight w:val="0"/>
      <w:marTop w:val="0"/>
      <w:marBottom w:val="0"/>
      <w:divBdr>
        <w:top w:val="none" w:sz="0" w:space="0" w:color="auto"/>
        <w:left w:val="none" w:sz="0" w:space="0" w:color="auto"/>
        <w:bottom w:val="none" w:sz="0" w:space="0" w:color="auto"/>
        <w:right w:val="none" w:sz="0" w:space="0" w:color="auto"/>
      </w:divBdr>
    </w:div>
    <w:div w:id="818766896">
      <w:bodyDiv w:val="1"/>
      <w:marLeft w:val="0"/>
      <w:marRight w:val="0"/>
      <w:marTop w:val="0"/>
      <w:marBottom w:val="0"/>
      <w:divBdr>
        <w:top w:val="none" w:sz="0" w:space="0" w:color="auto"/>
        <w:left w:val="none" w:sz="0" w:space="0" w:color="auto"/>
        <w:bottom w:val="none" w:sz="0" w:space="0" w:color="auto"/>
        <w:right w:val="none" w:sz="0" w:space="0" w:color="auto"/>
      </w:divBdr>
    </w:div>
    <w:div w:id="824509401">
      <w:bodyDiv w:val="1"/>
      <w:marLeft w:val="0"/>
      <w:marRight w:val="0"/>
      <w:marTop w:val="0"/>
      <w:marBottom w:val="0"/>
      <w:divBdr>
        <w:top w:val="none" w:sz="0" w:space="0" w:color="auto"/>
        <w:left w:val="none" w:sz="0" w:space="0" w:color="auto"/>
        <w:bottom w:val="none" w:sz="0" w:space="0" w:color="auto"/>
        <w:right w:val="none" w:sz="0" w:space="0" w:color="auto"/>
      </w:divBdr>
    </w:div>
    <w:div w:id="828330127">
      <w:bodyDiv w:val="1"/>
      <w:marLeft w:val="0"/>
      <w:marRight w:val="0"/>
      <w:marTop w:val="0"/>
      <w:marBottom w:val="0"/>
      <w:divBdr>
        <w:top w:val="none" w:sz="0" w:space="0" w:color="auto"/>
        <w:left w:val="none" w:sz="0" w:space="0" w:color="auto"/>
        <w:bottom w:val="none" w:sz="0" w:space="0" w:color="auto"/>
        <w:right w:val="none" w:sz="0" w:space="0" w:color="auto"/>
      </w:divBdr>
    </w:div>
    <w:div w:id="830368211">
      <w:bodyDiv w:val="1"/>
      <w:marLeft w:val="0"/>
      <w:marRight w:val="0"/>
      <w:marTop w:val="0"/>
      <w:marBottom w:val="0"/>
      <w:divBdr>
        <w:top w:val="none" w:sz="0" w:space="0" w:color="auto"/>
        <w:left w:val="none" w:sz="0" w:space="0" w:color="auto"/>
        <w:bottom w:val="none" w:sz="0" w:space="0" w:color="auto"/>
        <w:right w:val="none" w:sz="0" w:space="0" w:color="auto"/>
      </w:divBdr>
    </w:div>
    <w:div w:id="831799771">
      <w:bodyDiv w:val="1"/>
      <w:marLeft w:val="0"/>
      <w:marRight w:val="0"/>
      <w:marTop w:val="0"/>
      <w:marBottom w:val="0"/>
      <w:divBdr>
        <w:top w:val="none" w:sz="0" w:space="0" w:color="auto"/>
        <w:left w:val="none" w:sz="0" w:space="0" w:color="auto"/>
        <w:bottom w:val="none" w:sz="0" w:space="0" w:color="auto"/>
        <w:right w:val="none" w:sz="0" w:space="0" w:color="auto"/>
      </w:divBdr>
    </w:div>
    <w:div w:id="832137130">
      <w:bodyDiv w:val="1"/>
      <w:marLeft w:val="0"/>
      <w:marRight w:val="0"/>
      <w:marTop w:val="0"/>
      <w:marBottom w:val="0"/>
      <w:divBdr>
        <w:top w:val="none" w:sz="0" w:space="0" w:color="auto"/>
        <w:left w:val="none" w:sz="0" w:space="0" w:color="auto"/>
        <w:bottom w:val="none" w:sz="0" w:space="0" w:color="auto"/>
        <w:right w:val="none" w:sz="0" w:space="0" w:color="auto"/>
      </w:divBdr>
    </w:div>
    <w:div w:id="833256865">
      <w:bodyDiv w:val="1"/>
      <w:marLeft w:val="0"/>
      <w:marRight w:val="0"/>
      <w:marTop w:val="0"/>
      <w:marBottom w:val="0"/>
      <w:divBdr>
        <w:top w:val="none" w:sz="0" w:space="0" w:color="auto"/>
        <w:left w:val="none" w:sz="0" w:space="0" w:color="auto"/>
        <w:bottom w:val="none" w:sz="0" w:space="0" w:color="auto"/>
        <w:right w:val="none" w:sz="0" w:space="0" w:color="auto"/>
      </w:divBdr>
    </w:div>
    <w:div w:id="834298796">
      <w:bodyDiv w:val="1"/>
      <w:marLeft w:val="0"/>
      <w:marRight w:val="0"/>
      <w:marTop w:val="0"/>
      <w:marBottom w:val="0"/>
      <w:divBdr>
        <w:top w:val="none" w:sz="0" w:space="0" w:color="auto"/>
        <w:left w:val="none" w:sz="0" w:space="0" w:color="auto"/>
        <w:bottom w:val="none" w:sz="0" w:space="0" w:color="auto"/>
        <w:right w:val="none" w:sz="0" w:space="0" w:color="auto"/>
      </w:divBdr>
    </w:div>
    <w:div w:id="834613529">
      <w:bodyDiv w:val="1"/>
      <w:marLeft w:val="0"/>
      <w:marRight w:val="0"/>
      <w:marTop w:val="0"/>
      <w:marBottom w:val="0"/>
      <w:divBdr>
        <w:top w:val="none" w:sz="0" w:space="0" w:color="auto"/>
        <w:left w:val="none" w:sz="0" w:space="0" w:color="auto"/>
        <w:bottom w:val="none" w:sz="0" w:space="0" w:color="auto"/>
        <w:right w:val="none" w:sz="0" w:space="0" w:color="auto"/>
      </w:divBdr>
    </w:div>
    <w:div w:id="834882141">
      <w:bodyDiv w:val="1"/>
      <w:marLeft w:val="0"/>
      <w:marRight w:val="0"/>
      <w:marTop w:val="0"/>
      <w:marBottom w:val="0"/>
      <w:divBdr>
        <w:top w:val="none" w:sz="0" w:space="0" w:color="auto"/>
        <w:left w:val="none" w:sz="0" w:space="0" w:color="auto"/>
        <w:bottom w:val="none" w:sz="0" w:space="0" w:color="auto"/>
        <w:right w:val="none" w:sz="0" w:space="0" w:color="auto"/>
      </w:divBdr>
    </w:div>
    <w:div w:id="837617047">
      <w:bodyDiv w:val="1"/>
      <w:marLeft w:val="0"/>
      <w:marRight w:val="0"/>
      <w:marTop w:val="0"/>
      <w:marBottom w:val="0"/>
      <w:divBdr>
        <w:top w:val="none" w:sz="0" w:space="0" w:color="auto"/>
        <w:left w:val="none" w:sz="0" w:space="0" w:color="auto"/>
        <w:bottom w:val="none" w:sz="0" w:space="0" w:color="auto"/>
        <w:right w:val="none" w:sz="0" w:space="0" w:color="auto"/>
      </w:divBdr>
    </w:div>
    <w:div w:id="840389440">
      <w:bodyDiv w:val="1"/>
      <w:marLeft w:val="0"/>
      <w:marRight w:val="0"/>
      <w:marTop w:val="0"/>
      <w:marBottom w:val="0"/>
      <w:divBdr>
        <w:top w:val="none" w:sz="0" w:space="0" w:color="auto"/>
        <w:left w:val="none" w:sz="0" w:space="0" w:color="auto"/>
        <w:bottom w:val="none" w:sz="0" w:space="0" w:color="auto"/>
        <w:right w:val="none" w:sz="0" w:space="0" w:color="auto"/>
      </w:divBdr>
    </w:div>
    <w:div w:id="841623769">
      <w:bodyDiv w:val="1"/>
      <w:marLeft w:val="0"/>
      <w:marRight w:val="0"/>
      <w:marTop w:val="0"/>
      <w:marBottom w:val="0"/>
      <w:divBdr>
        <w:top w:val="none" w:sz="0" w:space="0" w:color="auto"/>
        <w:left w:val="none" w:sz="0" w:space="0" w:color="auto"/>
        <w:bottom w:val="none" w:sz="0" w:space="0" w:color="auto"/>
        <w:right w:val="none" w:sz="0" w:space="0" w:color="auto"/>
      </w:divBdr>
    </w:div>
    <w:div w:id="854222542">
      <w:bodyDiv w:val="1"/>
      <w:marLeft w:val="0"/>
      <w:marRight w:val="0"/>
      <w:marTop w:val="0"/>
      <w:marBottom w:val="0"/>
      <w:divBdr>
        <w:top w:val="none" w:sz="0" w:space="0" w:color="auto"/>
        <w:left w:val="none" w:sz="0" w:space="0" w:color="auto"/>
        <w:bottom w:val="none" w:sz="0" w:space="0" w:color="auto"/>
        <w:right w:val="none" w:sz="0" w:space="0" w:color="auto"/>
      </w:divBdr>
    </w:div>
    <w:div w:id="860976017">
      <w:bodyDiv w:val="1"/>
      <w:marLeft w:val="0"/>
      <w:marRight w:val="0"/>
      <w:marTop w:val="0"/>
      <w:marBottom w:val="0"/>
      <w:divBdr>
        <w:top w:val="none" w:sz="0" w:space="0" w:color="auto"/>
        <w:left w:val="none" w:sz="0" w:space="0" w:color="auto"/>
        <w:bottom w:val="none" w:sz="0" w:space="0" w:color="auto"/>
        <w:right w:val="none" w:sz="0" w:space="0" w:color="auto"/>
      </w:divBdr>
    </w:div>
    <w:div w:id="864559171">
      <w:bodyDiv w:val="1"/>
      <w:marLeft w:val="0"/>
      <w:marRight w:val="0"/>
      <w:marTop w:val="0"/>
      <w:marBottom w:val="0"/>
      <w:divBdr>
        <w:top w:val="none" w:sz="0" w:space="0" w:color="auto"/>
        <w:left w:val="none" w:sz="0" w:space="0" w:color="auto"/>
        <w:bottom w:val="none" w:sz="0" w:space="0" w:color="auto"/>
        <w:right w:val="none" w:sz="0" w:space="0" w:color="auto"/>
      </w:divBdr>
    </w:div>
    <w:div w:id="864755362">
      <w:bodyDiv w:val="1"/>
      <w:marLeft w:val="0"/>
      <w:marRight w:val="0"/>
      <w:marTop w:val="0"/>
      <w:marBottom w:val="0"/>
      <w:divBdr>
        <w:top w:val="none" w:sz="0" w:space="0" w:color="auto"/>
        <w:left w:val="none" w:sz="0" w:space="0" w:color="auto"/>
        <w:bottom w:val="none" w:sz="0" w:space="0" w:color="auto"/>
        <w:right w:val="none" w:sz="0" w:space="0" w:color="auto"/>
      </w:divBdr>
    </w:div>
    <w:div w:id="865170353">
      <w:bodyDiv w:val="1"/>
      <w:marLeft w:val="0"/>
      <w:marRight w:val="0"/>
      <w:marTop w:val="0"/>
      <w:marBottom w:val="0"/>
      <w:divBdr>
        <w:top w:val="none" w:sz="0" w:space="0" w:color="auto"/>
        <w:left w:val="none" w:sz="0" w:space="0" w:color="auto"/>
        <w:bottom w:val="none" w:sz="0" w:space="0" w:color="auto"/>
        <w:right w:val="none" w:sz="0" w:space="0" w:color="auto"/>
      </w:divBdr>
    </w:div>
    <w:div w:id="869534459">
      <w:bodyDiv w:val="1"/>
      <w:marLeft w:val="0"/>
      <w:marRight w:val="0"/>
      <w:marTop w:val="0"/>
      <w:marBottom w:val="0"/>
      <w:divBdr>
        <w:top w:val="none" w:sz="0" w:space="0" w:color="auto"/>
        <w:left w:val="none" w:sz="0" w:space="0" w:color="auto"/>
        <w:bottom w:val="none" w:sz="0" w:space="0" w:color="auto"/>
        <w:right w:val="none" w:sz="0" w:space="0" w:color="auto"/>
      </w:divBdr>
    </w:div>
    <w:div w:id="871648875">
      <w:bodyDiv w:val="1"/>
      <w:marLeft w:val="0"/>
      <w:marRight w:val="0"/>
      <w:marTop w:val="0"/>
      <w:marBottom w:val="0"/>
      <w:divBdr>
        <w:top w:val="none" w:sz="0" w:space="0" w:color="auto"/>
        <w:left w:val="none" w:sz="0" w:space="0" w:color="auto"/>
        <w:bottom w:val="none" w:sz="0" w:space="0" w:color="auto"/>
        <w:right w:val="none" w:sz="0" w:space="0" w:color="auto"/>
      </w:divBdr>
    </w:div>
    <w:div w:id="878787528">
      <w:bodyDiv w:val="1"/>
      <w:marLeft w:val="0"/>
      <w:marRight w:val="0"/>
      <w:marTop w:val="0"/>
      <w:marBottom w:val="0"/>
      <w:divBdr>
        <w:top w:val="none" w:sz="0" w:space="0" w:color="auto"/>
        <w:left w:val="none" w:sz="0" w:space="0" w:color="auto"/>
        <w:bottom w:val="none" w:sz="0" w:space="0" w:color="auto"/>
        <w:right w:val="none" w:sz="0" w:space="0" w:color="auto"/>
      </w:divBdr>
    </w:div>
    <w:div w:id="879435171">
      <w:bodyDiv w:val="1"/>
      <w:marLeft w:val="0"/>
      <w:marRight w:val="0"/>
      <w:marTop w:val="0"/>
      <w:marBottom w:val="0"/>
      <w:divBdr>
        <w:top w:val="none" w:sz="0" w:space="0" w:color="auto"/>
        <w:left w:val="none" w:sz="0" w:space="0" w:color="auto"/>
        <w:bottom w:val="none" w:sz="0" w:space="0" w:color="auto"/>
        <w:right w:val="none" w:sz="0" w:space="0" w:color="auto"/>
      </w:divBdr>
    </w:div>
    <w:div w:id="882062959">
      <w:bodyDiv w:val="1"/>
      <w:marLeft w:val="0"/>
      <w:marRight w:val="0"/>
      <w:marTop w:val="0"/>
      <w:marBottom w:val="0"/>
      <w:divBdr>
        <w:top w:val="none" w:sz="0" w:space="0" w:color="auto"/>
        <w:left w:val="none" w:sz="0" w:space="0" w:color="auto"/>
        <w:bottom w:val="none" w:sz="0" w:space="0" w:color="auto"/>
        <w:right w:val="none" w:sz="0" w:space="0" w:color="auto"/>
      </w:divBdr>
    </w:div>
    <w:div w:id="889224103">
      <w:bodyDiv w:val="1"/>
      <w:marLeft w:val="0"/>
      <w:marRight w:val="0"/>
      <w:marTop w:val="0"/>
      <w:marBottom w:val="0"/>
      <w:divBdr>
        <w:top w:val="none" w:sz="0" w:space="0" w:color="auto"/>
        <w:left w:val="none" w:sz="0" w:space="0" w:color="auto"/>
        <w:bottom w:val="none" w:sz="0" w:space="0" w:color="auto"/>
        <w:right w:val="none" w:sz="0" w:space="0" w:color="auto"/>
      </w:divBdr>
    </w:div>
    <w:div w:id="894511640">
      <w:bodyDiv w:val="1"/>
      <w:marLeft w:val="0"/>
      <w:marRight w:val="0"/>
      <w:marTop w:val="0"/>
      <w:marBottom w:val="0"/>
      <w:divBdr>
        <w:top w:val="none" w:sz="0" w:space="0" w:color="auto"/>
        <w:left w:val="none" w:sz="0" w:space="0" w:color="auto"/>
        <w:bottom w:val="none" w:sz="0" w:space="0" w:color="auto"/>
        <w:right w:val="none" w:sz="0" w:space="0" w:color="auto"/>
      </w:divBdr>
    </w:div>
    <w:div w:id="895510661">
      <w:bodyDiv w:val="1"/>
      <w:marLeft w:val="0"/>
      <w:marRight w:val="0"/>
      <w:marTop w:val="0"/>
      <w:marBottom w:val="0"/>
      <w:divBdr>
        <w:top w:val="none" w:sz="0" w:space="0" w:color="auto"/>
        <w:left w:val="none" w:sz="0" w:space="0" w:color="auto"/>
        <w:bottom w:val="none" w:sz="0" w:space="0" w:color="auto"/>
        <w:right w:val="none" w:sz="0" w:space="0" w:color="auto"/>
      </w:divBdr>
    </w:div>
    <w:div w:id="903640287">
      <w:bodyDiv w:val="1"/>
      <w:marLeft w:val="0"/>
      <w:marRight w:val="0"/>
      <w:marTop w:val="0"/>
      <w:marBottom w:val="0"/>
      <w:divBdr>
        <w:top w:val="none" w:sz="0" w:space="0" w:color="auto"/>
        <w:left w:val="none" w:sz="0" w:space="0" w:color="auto"/>
        <w:bottom w:val="none" w:sz="0" w:space="0" w:color="auto"/>
        <w:right w:val="none" w:sz="0" w:space="0" w:color="auto"/>
      </w:divBdr>
    </w:div>
    <w:div w:id="903954378">
      <w:bodyDiv w:val="1"/>
      <w:marLeft w:val="0"/>
      <w:marRight w:val="0"/>
      <w:marTop w:val="0"/>
      <w:marBottom w:val="0"/>
      <w:divBdr>
        <w:top w:val="none" w:sz="0" w:space="0" w:color="auto"/>
        <w:left w:val="none" w:sz="0" w:space="0" w:color="auto"/>
        <w:bottom w:val="none" w:sz="0" w:space="0" w:color="auto"/>
        <w:right w:val="none" w:sz="0" w:space="0" w:color="auto"/>
      </w:divBdr>
    </w:div>
    <w:div w:id="905800899">
      <w:bodyDiv w:val="1"/>
      <w:marLeft w:val="0"/>
      <w:marRight w:val="0"/>
      <w:marTop w:val="0"/>
      <w:marBottom w:val="0"/>
      <w:divBdr>
        <w:top w:val="none" w:sz="0" w:space="0" w:color="auto"/>
        <w:left w:val="none" w:sz="0" w:space="0" w:color="auto"/>
        <w:bottom w:val="none" w:sz="0" w:space="0" w:color="auto"/>
        <w:right w:val="none" w:sz="0" w:space="0" w:color="auto"/>
      </w:divBdr>
    </w:div>
    <w:div w:id="909651829">
      <w:bodyDiv w:val="1"/>
      <w:marLeft w:val="0"/>
      <w:marRight w:val="0"/>
      <w:marTop w:val="0"/>
      <w:marBottom w:val="0"/>
      <w:divBdr>
        <w:top w:val="none" w:sz="0" w:space="0" w:color="auto"/>
        <w:left w:val="none" w:sz="0" w:space="0" w:color="auto"/>
        <w:bottom w:val="none" w:sz="0" w:space="0" w:color="auto"/>
        <w:right w:val="none" w:sz="0" w:space="0" w:color="auto"/>
      </w:divBdr>
    </w:div>
    <w:div w:id="913782703">
      <w:bodyDiv w:val="1"/>
      <w:marLeft w:val="0"/>
      <w:marRight w:val="0"/>
      <w:marTop w:val="0"/>
      <w:marBottom w:val="0"/>
      <w:divBdr>
        <w:top w:val="none" w:sz="0" w:space="0" w:color="auto"/>
        <w:left w:val="none" w:sz="0" w:space="0" w:color="auto"/>
        <w:bottom w:val="none" w:sz="0" w:space="0" w:color="auto"/>
        <w:right w:val="none" w:sz="0" w:space="0" w:color="auto"/>
      </w:divBdr>
    </w:div>
    <w:div w:id="917978404">
      <w:bodyDiv w:val="1"/>
      <w:marLeft w:val="0"/>
      <w:marRight w:val="0"/>
      <w:marTop w:val="0"/>
      <w:marBottom w:val="0"/>
      <w:divBdr>
        <w:top w:val="none" w:sz="0" w:space="0" w:color="auto"/>
        <w:left w:val="none" w:sz="0" w:space="0" w:color="auto"/>
        <w:bottom w:val="none" w:sz="0" w:space="0" w:color="auto"/>
        <w:right w:val="none" w:sz="0" w:space="0" w:color="auto"/>
      </w:divBdr>
    </w:div>
    <w:div w:id="925266967">
      <w:bodyDiv w:val="1"/>
      <w:marLeft w:val="0"/>
      <w:marRight w:val="0"/>
      <w:marTop w:val="0"/>
      <w:marBottom w:val="0"/>
      <w:divBdr>
        <w:top w:val="none" w:sz="0" w:space="0" w:color="auto"/>
        <w:left w:val="none" w:sz="0" w:space="0" w:color="auto"/>
        <w:bottom w:val="none" w:sz="0" w:space="0" w:color="auto"/>
        <w:right w:val="none" w:sz="0" w:space="0" w:color="auto"/>
      </w:divBdr>
    </w:div>
    <w:div w:id="927808724">
      <w:bodyDiv w:val="1"/>
      <w:marLeft w:val="0"/>
      <w:marRight w:val="0"/>
      <w:marTop w:val="0"/>
      <w:marBottom w:val="0"/>
      <w:divBdr>
        <w:top w:val="none" w:sz="0" w:space="0" w:color="auto"/>
        <w:left w:val="none" w:sz="0" w:space="0" w:color="auto"/>
        <w:bottom w:val="none" w:sz="0" w:space="0" w:color="auto"/>
        <w:right w:val="none" w:sz="0" w:space="0" w:color="auto"/>
      </w:divBdr>
    </w:div>
    <w:div w:id="929508570">
      <w:bodyDiv w:val="1"/>
      <w:marLeft w:val="0"/>
      <w:marRight w:val="0"/>
      <w:marTop w:val="0"/>
      <w:marBottom w:val="0"/>
      <w:divBdr>
        <w:top w:val="none" w:sz="0" w:space="0" w:color="auto"/>
        <w:left w:val="none" w:sz="0" w:space="0" w:color="auto"/>
        <w:bottom w:val="none" w:sz="0" w:space="0" w:color="auto"/>
        <w:right w:val="none" w:sz="0" w:space="0" w:color="auto"/>
      </w:divBdr>
    </w:div>
    <w:div w:id="935021850">
      <w:bodyDiv w:val="1"/>
      <w:marLeft w:val="0"/>
      <w:marRight w:val="0"/>
      <w:marTop w:val="0"/>
      <w:marBottom w:val="0"/>
      <w:divBdr>
        <w:top w:val="none" w:sz="0" w:space="0" w:color="auto"/>
        <w:left w:val="none" w:sz="0" w:space="0" w:color="auto"/>
        <w:bottom w:val="none" w:sz="0" w:space="0" w:color="auto"/>
        <w:right w:val="none" w:sz="0" w:space="0" w:color="auto"/>
      </w:divBdr>
    </w:div>
    <w:div w:id="935752652">
      <w:bodyDiv w:val="1"/>
      <w:marLeft w:val="0"/>
      <w:marRight w:val="0"/>
      <w:marTop w:val="0"/>
      <w:marBottom w:val="0"/>
      <w:divBdr>
        <w:top w:val="none" w:sz="0" w:space="0" w:color="auto"/>
        <w:left w:val="none" w:sz="0" w:space="0" w:color="auto"/>
        <w:bottom w:val="none" w:sz="0" w:space="0" w:color="auto"/>
        <w:right w:val="none" w:sz="0" w:space="0" w:color="auto"/>
      </w:divBdr>
    </w:div>
    <w:div w:id="938104089">
      <w:bodyDiv w:val="1"/>
      <w:marLeft w:val="0"/>
      <w:marRight w:val="0"/>
      <w:marTop w:val="0"/>
      <w:marBottom w:val="0"/>
      <w:divBdr>
        <w:top w:val="none" w:sz="0" w:space="0" w:color="auto"/>
        <w:left w:val="none" w:sz="0" w:space="0" w:color="auto"/>
        <w:bottom w:val="none" w:sz="0" w:space="0" w:color="auto"/>
        <w:right w:val="none" w:sz="0" w:space="0" w:color="auto"/>
      </w:divBdr>
    </w:div>
    <w:div w:id="938758841">
      <w:bodyDiv w:val="1"/>
      <w:marLeft w:val="0"/>
      <w:marRight w:val="0"/>
      <w:marTop w:val="0"/>
      <w:marBottom w:val="0"/>
      <w:divBdr>
        <w:top w:val="none" w:sz="0" w:space="0" w:color="auto"/>
        <w:left w:val="none" w:sz="0" w:space="0" w:color="auto"/>
        <w:bottom w:val="none" w:sz="0" w:space="0" w:color="auto"/>
        <w:right w:val="none" w:sz="0" w:space="0" w:color="auto"/>
      </w:divBdr>
    </w:div>
    <w:div w:id="939794764">
      <w:bodyDiv w:val="1"/>
      <w:marLeft w:val="0"/>
      <w:marRight w:val="0"/>
      <w:marTop w:val="0"/>
      <w:marBottom w:val="0"/>
      <w:divBdr>
        <w:top w:val="none" w:sz="0" w:space="0" w:color="auto"/>
        <w:left w:val="none" w:sz="0" w:space="0" w:color="auto"/>
        <w:bottom w:val="none" w:sz="0" w:space="0" w:color="auto"/>
        <w:right w:val="none" w:sz="0" w:space="0" w:color="auto"/>
      </w:divBdr>
    </w:div>
    <w:div w:id="943920890">
      <w:bodyDiv w:val="1"/>
      <w:marLeft w:val="0"/>
      <w:marRight w:val="0"/>
      <w:marTop w:val="0"/>
      <w:marBottom w:val="0"/>
      <w:divBdr>
        <w:top w:val="none" w:sz="0" w:space="0" w:color="auto"/>
        <w:left w:val="none" w:sz="0" w:space="0" w:color="auto"/>
        <w:bottom w:val="none" w:sz="0" w:space="0" w:color="auto"/>
        <w:right w:val="none" w:sz="0" w:space="0" w:color="auto"/>
      </w:divBdr>
    </w:div>
    <w:div w:id="947591193">
      <w:bodyDiv w:val="1"/>
      <w:marLeft w:val="0"/>
      <w:marRight w:val="0"/>
      <w:marTop w:val="0"/>
      <w:marBottom w:val="0"/>
      <w:divBdr>
        <w:top w:val="none" w:sz="0" w:space="0" w:color="auto"/>
        <w:left w:val="none" w:sz="0" w:space="0" w:color="auto"/>
        <w:bottom w:val="none" w:sz="0" w:space="0" w:color="auto"/>
        <w:right w:val="none" w:sz="0" w:space="0" w:color="auto"/>
      </w:divBdr>
    </w:div>
    <w:div w:id="952634130">
      <w:bodyDiv w:val="1"/>
      <w:marLeft w:val="0"/>
      <w:marRight w:val="0"/>
      <w:marTop w:val="0"/>
      <w:marBottom w:val="0"/>
      <w:divBdr>
        <w:top w:val="none" w:sz="0" w:space="0" w:color="auto"/>
        <w:left w:val="none" w:sz="0" w:space="0" w:color="auto"/>
        <w:bottom w:val="none" w:sz="0" w:space="0" w:color="auto"/>
        <w:right w:val="none" w:sz="0" w:space="0" w:color="auto"/>
      </w:divBdr>
    </w:div>
    <w:div w:id="954292590">
      <w:bodyDiv w:val="1"/>
      <w:marLeft w:val="0"/>
      <w:marRight w:val="0"/>
      <w:marTop w:val="0"/>
      <w:marBottom w:val="0"/>
      <w:divBdr>
        <w:top w:val="none" w:sz="0" w:space="0" w:color="auto"/>
        <w:left w:val="none" w:sz="0" w:space="0" w:color="auto"/>
        <w:bottom w:val="none" w:sz="0" w:space="0" w:color="auto"/>
        <w:right w:val="none" w:sz="0" w:space="0" w:color="auto"/>
      </w:divBdr>
    </w:div>
    <w:div w:id="956375658">
      <w:bodyDiv w:val="1"/>
      <w:marLeft w:val="0"/>
      <w:marRight w:val="0"/>
      <w:marTop w:val="0"/>
      <w:marBottom w:val="0"/>
      <w:divBdr>
        <w:top w:val="none" w:sz="0" w:space="0" w:color="auto"/>
        <w:left w:val="none" w:sz="0" w:space="0" w:color="auto"/>
        <w:bottom w:val="none" w:sz="0" w:space="0" w:color="auto"/>
        <w:right w:val="none" w:sz="0" w:space="0" w:color="auto"/>
      </w:divBdr>
    </w:div>
    <w:div w:id="956447670">
      <w:bodyDiv w:val="1"/>
      <w:marLeft w:val="0"/>
      <w:marRight w:val="0"/>
      <w:marTop w:val="0"/>
      <w:marBottom w:val="0"/>
      <w:divBdr>
        <w:top w:val="none" w:sz="0" w:space="0" w:color="auto"/>
        <w:left w:val="none" w:sz="0" w:space="0" w:color="auto"/>
        <w:bottom w:val="none" w:sz="0" w:space="0" w:color="auto"/>
        <w:right w:val="none" w:sz="0" w:space="0" w:color="auto"/>
      </w:divBdr>
    </w:div>
    <w:div w:id="957644628">
      <w:bodyDiv w:val="1"/>
      <w:marLeft w:val="0"/>
      <w:marRight w:val="0"/>
      <w:marTop w:val="0"/>
      <w:marBottom w:val="0"/>
      <w:divBdr>
        <w:top w:val="none" w:sz="0" w:space="0" w:color="auto"/>
        <w:left w:val="none" w:sz="0" w:space="0" w:color="auto"/>
        <w:bottom w:val="none" w:sz="0" w:space="0" w:color="auto"/>
        <w:right w:val="none" w:sz="0" w:space="0" w:color="auto"/>
      </w:divBdr>
    </w:div>
    <w:div w:id="963778794">
      <w:bodyDiv w:val="1"/>
      <w:marLeft w:val="0"/>
      <w:marRight w:val="0"/>
      <w:marTop w:val="0"/>
      <w:marBottom w:val="0"/>
      <w:divBdr>
        <w:top w:val="none" w:sz="0" w:space="0" w:color="auto"/>
        <w:left w:val="none" w:sz="0" w:space="0" w:color="auto"/>
        <w:bottom w:val="none" w:sz="0" w:space="0" w:color="auto"/>
        <w:right w:val="none" w:sz="0" w:space="0" w:color="auto"/>
      </w:divBdr>
    </w:div>
    <w:div w:id="964385871">
      <w:bodyDiv w:val="1"/>
      <w:marLeft w:val="0"/>
      <w:marRight w:val="0"/>
      <w:marTop w:val="0"/>
      <w:marBottom w:val="0"/>
      <w:divBdr>
        <w:top w:val="none" w:sz="0" w:space="0" w:color="auto"/>
        <w:left w:val="none" w:sz="0" w:space="0" w:color="auto"/>
        <w:bottom w:val="none" w:sz="0" w:space="0" w:color="auto"/>
        <w:right w:val="none" w:sz="0" w:space="0" w:color="auto"/>
      </w:divBdr>
    </w:div>
    <w:div w:id="968172992">
      <w:bodyDiv w:val="1"/>
      <w:marLeft w:val="0"/>
      <w:marRight w:val="0"/>
      <w:marTop w:val="0"/>
      <w:marBottom w:val="0"/>
      <w:divBdr>
        <w:top w:val="none" w:sz="0" w:space="0" w:color="auto"/>
        <w:left w:val="none" w:sz="0" w:space="0" w:color="auto"/>
        <w:bottom w:val="none" w:sz="0" w:space="0" w:color="auto"/>
        <w:right w:val="none" w:sz="0" w:space="0" w:color="auto"/>
      </w:divBdr>
    </w:div>
    <w:div w:id="970864550">
      <w:bodyDiv w:val="1"/>
      <w:marLeft w:val="0"/>
      <w:marRight w:val="0"/>
      <w:marTop w:val="0"/>
      <w:marBottom w:val="0"/>
      <w:divBdr>
        <w:top w:val="none" w:sz="0" w:space="0" w:color="auto"/>
        <w:left w:val="none" w:sz="0" w:space="0" w:color="auto"/>
        <w:bottom w:val="none" w:sz="0" w:space="0" w:color="auto"/>
        <w:right w:val="none" w:sz="0" w:space="0" w:color="auto"/>
      </w:divBdr>
    </w:div>
    <w:div w:id="971402364">
      <w:bodyDiv w:val="1"/>
      <w:marLeft w:val="0"/>
      <w:marRight w:val="0"/>
      <w:marTop w:val="0"/>
      <w:marBottom w:val="0"/>
      <w:divBdr>
        <w:top w:val="none" w:sz="0" w:space="0" w:color="auto"/>
        <w:left w:val="none" w:sz="0" w:space="0" w:color="auto"/>
        <w:bottom w:val="none" w:sz="0" w:space="0" w:color="auto"/>
        <w:right w:val="none" w:sz="0" w:space="0" w:color="auto"/>
      </w:divBdr>
    </w:div>
    <w:div w:id="973827894">
      <w:bodyDiv w:val="1"/>
      <w:marLeft w:val="0"/>
      <w:marRight w:val="0"/>
      <w:marTop w:val="0"/>
      <w:marBottom w:val="0"/>
      <w:divBdr>
        <w:top w:val="none" w:sz="0" w:space="0" w:color="auto"/>
        <w:left w:val="none" w:sz="0" w:space="0" w:color="auto"/>
        <w:bottom w:val="none" w:sz="0" w:space="0" w:color="auto"/>
        <w:right w:val="none" w:sz="0" w:space="0" w:color="auto"/>
      </w:divBdr>
    </w:div>
    <w:div w:id="975375055">
      <w:bodyDiv w:val="1"/>
      <w:marLeft w:val="0"/>
      <w:marRight w:val="0"/>
      <w:marTop w:val="0"/>
      <w:marBottom w:val="0"/>
      <w:divBdr>
        <w:top w:val="none" w:sz="0" w:space="0" w:color="auto"/>
        <w:left w:val="none" w:sz="0" w:space="0" w:color="auto"/>
        <w:bottom w:val="none" w:sz="0" w:space="0" w:color="auto"/>
        <w:right w:val="none" w:sz="0" w:space="0" w:color="auto"/>
      </w:divBdr>
    </w:div>
    <w:div w:id="975641924">
      <w:bodyDiv w:val="1"/>
      <w:marLeft w:val="0"/>
      <w:marRight w:val="0"/>
      <w:marTop w:val="0"/>
      <w:marBottom w:val="0"/>
      <w:divBdr>
        <w:top w:val="none" w:sz="0" w:space="0" w:color="auto"/>
        <w:left w:val="none" w:sz="0" w:space="0" w:color="auto"/>
        <w:bottom w:val="none" w:sz="0" w:space="0" w:color="auto"/>
        <w:right w:val="none" w:sz="0" w:space="0" w:color="auto"/>
      </w:divBdr>
    </w:div>
    <w:div w:id="986517258">
      <w:bodyDiv w:val="1"/>
      <w:marLeft w:val="0"/>
      <w:marRight w:val="0"/>
      <w:marTop w:val="0"/>
      <w:marBottom w:val="0"/>
      <w:divBdr>
        <w:top w:val="none" w:sz="0" w:space="0" w:color="auto"/>
        <w:left w:val="none" w:sz="0" w:space="0" w:color="auto"/>
        <w:bottom w:val="none" w:sz="0" w:space="0" w:color="auto"/>
        <w:right w:val="none" w:sz="0" w:space="0" w:color="auto"/>
      </w:divBdr>
    </w:div>
    <w:div w:id="988944675">
      <w:bodyDiv w:val="1"/>
      <w:marLeft w:val="0"/>
      <w:marRight w:val="0"/>
      <w:marTop w:val="0"/>
      <w:marBottom w:val="0"/>
      <w:divBdr>
        <w:top w:val="none" w:sz="0" w:space="0" w:color="auto"/>
        <w:left w:val="none" w:sz="0" w:space="0" w:color="auto"/>
        <w:bottom w:val="none" w:sz="0" w:space="0" w:color="auto"/>
        <w:right w:val="none" w:sz="0" w:space="0" w:color="auto"/>
      </w:divBdr>
    </w:div>
    <w:div w:id="990914227">
      <w:bodyDiv w:val="1"/>
      <w:marLeft w:val="0"/>
      <w:marRight w:val="0"/>
      <w:marTop w:val="0"/>
      <w:marBottom w:val="0"/>
      <w:divBdr>
        <w:top w:val="none" w:sz="0" w:space="0" w:color="auto"/>
        <w:left w:val="none" w:sz="0" w:space="0" w:color="auto"/>
        <w:bottom w:val="none" w:sz="0" w:space="0" w:color="auto"/>
        <w:right w:val="none" w:sz="0" w:space="0" w:color="auto"/>
      </w:divBdr>
    </w:div>
    <w:div w:id="994141187">
      <w:bodyDiv w:val="1"/>
      <w:marLeft w:val="0"/>
      <w:marRight w:val="0"/>
      <w:marTop w:val="0"/>
      <w:marBottom w:val="0"/>
      <w:divBdr>
        <w:top w:val="none" w:sz="0" w:space="0" w:color="auto"/>
        <w:left w:val="none" w:sz="0" w:space="0" w:color="auto"/>
        <w:bottom w:val="none" w:sz="0" w:space="0" w:color="auto"/>
        <w:right w:val="none" w:sz="0" w:space="0" w:color="auto"/>
      </w:divBdr>
    </w:div>
    <w:div w:id="994603899">
      <w:bodyDiv w:val="1"/>
      <w:marLeft w:val="0"/>
      <w:marRight w:val="0"/>
      <w:marTop w:val="0"/>
      <w:marBottom w:val="0"/>
      <w:divBdr>
        <w:top w:val="none" w:sz="0" w:space="0" w:color="auto"/>
        <w:left w:val="none" w:sz="0" w:space="0" w:color="auto"/>
        <w:bottom w:val="none" w:sz="0" w:space="0" w:color="auto"/>
        <w:right w:val="none" w:sz="0" w:space="0" w:color="auto"/>
      </w:divBdr>
    </w:div>
    <w:div w:id="1003170151">
      <w:bodyDiv w:val="1"/>
      <w:marLeft w:val="0"/>
      <w:marRight w:val="0"/>
      <w:marTop w:val="0"/>
      <w:marBottom w:val="0"/>
      <w:divBdr>
        <w:top w:val="none" w:sz="0" w:space="0" w:color="auto"/>
        <w:left w:val="none" w:sz="0" w:space="0" w:color="auto"/>
        <w:bottom w:val="none" w:sz="0" w:space="0" w:color="auto"/>
        <w:right w:val="none" w:sz="0" w:space="0" w:color="auto"/>
      </w:divBdr>
    </w:div>
    <w:div w:id="1007947077">
      <w:bodyDiv w:val="1"/>
      <w:marLeft w:val="0"/>
      <w:marRight w:val="0"/>
      <w:marTop w:val="0"/>
      <w:marBottom w:val="0"/>
      <w:divBdr>
        <w:top w:val="none" w:sz="0" w:space="0" w:color="auto"/>
        <w:left w:val="none" w:sz="0" w:space="0" w:color="auto"/>
        <w:bottom w:val="none" w:sz="0" w:space="0" w:color="auto"/>
        <w:right w:val="none" w:sz="0" w:space="0" w:color="auto"/>
      </w:divBdr>
    </w:div>
    <w:div w:id="1013457967">
      <w:bodyDiv w:val="1"/>
      <w:marLeft w:val="0"/>
      <w:marRight w:val="0"/>
      <w:marTop w:val="0"/>
      <w:marBottom w:val="0"/>
      <w:divBdr>
        <w:top w:val="none" w:sz="0" w:space="0" w:color="auto"/>
        <w:left w:val="none" w:sz="0" w:space="0" w:color="auto"/>
        <w:bottom w:val="none" w:sz="0" w:space="0" w:color="auto"/>
        <w:right w:val="none" w:sz="0" w:space="0" w:color="auto"/>
      </w:divBdr>
    </w:div>
    <w:div w:id="1014457713">
      <w:bodyDiv w:val="1"/>
      <w:marLeft w:val="0"/>
      <w:marRight w:val="0"/>
      <w:marTop w:val="0"/>
      <w:marBottom w:val="0"/>
      <w:divBdr>
        <w:top w:val="none" w:sz="0" w:space="0" w:color="auto"/>
        <w:left w:val="none" w:sz="0" w:space="0" w:color="auto"/>
        <w:bottom w:val="none" w:sz="0" w:space="0" w:color="auto"/>
        <w:right w:val="none" w:sz="0" w:space="0" w:color="auto"/>
      </w:divBdr>
    </w:div>
    <w:div w:id="1015426982">
      <w:bodyDiv w:val="1"/>
      <w:marLeft w:val="0"/>
      <w:marRight w:val="0"/>
      <w:marTop w:val="0"/>
      <w:marBottom w:val="0"/>
      <w:divBdr>
        <w:top w:val="none" w:sz="0" w:space="0" w:color="auto"/>
        <w:left w:val="none" w:sz="0" w:space="0" w:color="auto"/>
        <w:bottom w:val="none" w:sz="0" w:space="0" w:color="auto"/>
        <w:right w:val="none" w:sz="0" w:space="0" w:color="auto"/>
      </w:divBdr>
    </w:div>
    <w:div w:id="1015965427">
      <w:bodyDiv w:val="1"/>
      <w:marLeft w:val="0"/>
      <w:marRight w:val="0"/>
      <w:marTop w:val="0"/>
      <w:marBottom w:val="0"/>
      <w:divBdr>
        <w:top w:val="none" w:sz="0" w:space="0" w:color="auto"/>
        <w:left w:val="none" w:sz="0" w:space="0" w:color="auto"/>
        <w:bottom w:val="none" w:sz="0" w:space="0" w:color="auto"/>
        <w:right w:val="none" w:sz="0" w:space="0" w:color="auto"/>
      </w:divBdr>
    </w:div>
    <w:div w:id="1016157136">
      <w:bodyDiv w:val="1"/>
      <w:marLeft w:val="0"/>
      <w:marRight w:val="0"/>
      <w:marTop w:val="0"/>
      <w:marBottom w:val="0"/>
      <w:divBdr>
        <w:top w:val="none" w:sz="0" w:space="0" w:color="auto"/>
        <w:left w:val="none" w:sz="0" w:space="0" w:color="auto"/>
        <w:bottom w:val="none" w:sz="0" w:space="0" w:color="auto"/>
        <w:right w:val="none" w:sz="0" w:space="0" w:color="auto"/>
      </w:divBdr>
    </w:div>
    <w:div w:id="1024482040">
      <w:bodyDiv w:val="1"/>
      <w:marLeft w:val="0"/>
      <w:marRight w:val="0"/>
      <w:marTop w:val="0"/>
      <w:marBottom w:val="0"/>
      <w:divBdr>
        <w:top w:val="none" w:sz="0" w:space="0" w:color="auto"/>
        <w:left w:val="none" w:sz="0" w:space="0" w:color="auto"/>
        <w:bottom w:val="none" w:sz="0" w:space="0" w:color="auto"/>
        <w:right w:val="none" w:sz="0" w:space="0" w:color="auto"/>
      </w:divBdr>
    </w:div>
    <w:div w:id="1029263075">
      <w:bodyDiv w:val="1"/>
      <w:marLeft w:val="0"/>
      <w:marRight w:val="0"/>
      <w:marTop w:val="0"/>
      <w:marBottom w:val="0"/>
      <w:divBdr>
        <w:top w:val="none" w:sz="0" w:space="0" w:color="auto"/>
        <w:left w:val="none" w:sz="0" w:space="0" w:color="auto"/>
        <w:bottom w:val="none" w:sz="0" w:space="0" w:color="auto"/>
        <w:right w:val="none" w:sz="0" w:space="0" w:color="auto"/>
      </w:divBdr>
    </w:div>
    <w:div w:id="1030373480">
      <w:bodyDiv w:val="1"/>
      <w:marLeft w:val="0"/>
      <w:marRight w:val="0"/>
      <w:marTop w:val="0"/>
      <w:marBottom w:val="0"/>
      <w:divBdr>
        <w:top w:val="none" w:sz="0" w:space="0" w:color="auto"/>
        <w:left w:val="none" w:sz="0" w:space="0" w:color="auto"/>
        <w:bottom w:val="none" w:sz="0" w:space="0" w:color="auto"/>
        <w:right w:val="none" w:sz="0" w:space="0" w:color="auto"/>
      </w:divBdr>
    </w:div>
    <w:div w:id="1034502734">
      <w:bodyDiv w:val="1"/>
      <w:marLeft w:val="0"/>
      <w:marRight w:val="0"/>
      <w:marTop w:val="0"/>
      <w:marBottom w:val="0"/>
      <w:divBdr>
        <w:top w:val="none" w:sz="0" w:space="0" w:color="auto"/>
        <w:left w:val="none" w:sz="0" w:space="0" w:color="auto"/>
        <w:bottom w:val="none" w:sz="0" w:space="0" w:color="auto"/>
        <w:right w:val="none" w:sz="0" w:space="0" w:color="auto"/>
      </w:divBdr>
    </w:div>
    <w:div w:id="1034966711">
      <w:bodyDiv w:val="1"/>
      <w:marLeft w:val="0"/>
      <w:marRight w:val="0"/>
      <w:marTop w:val="0"/>
      <w:marBottom w:val="0"/>
      <w:divBdr>
        <w:top w:val="none" w:sz="0" w:space="0" w:color="auto"/>
        <w:left w:val="none" w:sz="0" w:space="0" w:color="auto"/>
        <w:bottom w:val="none" w:sz="0" w:space="0" w:color="auto"/>
        <w:right w:val="none" w:sz="0" w:space="0" w:color="auto"/>
      </w:divBdr>
    </w:div>
    <w:div w:id="1035077684">
      <w:bodyDiv w:val="1"/>
      <w:marLeft w:val="0"/>
      <w:marRight w:val="0"/>
      <w:marTop w:val="0"/>
      <w:marBottom w:val="0"/>
      <w:divBdr>
        <w:top w:val="none" w:sz="0" w:space="0" w:color="auto"/>
        <w:left w:val="none" w:sz="0" w:space="0" w:color="auto"/>
        <w:bottom w:val="none" w:sz="0" w:space="0" w:color="auto"/>
        <w:right w:val="none" w:sz="0" w:space="0" w:color="auto"/>
      </w:divBdr>
    </w:div>
    <w:div w:id="1040591114">
      <w:bodyDiv w:val="1"/>
      <w:marLeft w:val="0"/>
      <w:marRight w:val="0"/>
      <w:marTop w:val="0"/>
      <w:marBottom w:val="0"/>
      <w:divBdr>
        <w:top w:val="none" w:sz="0" w:space="0" w:color="auto"/>
        <w:left w:val="none" w:sz="0" w:space="0" w:color="auto"/>
        <w:bottom w:val="none" w:sz="0" w:space="0" w:color="auto"/>
        <w:right w:val="none" w:sz="0" w:space="0" w:color="auto"/>
      </w:divBdr>
    </w:div>
    <w:div w:id="1042904069">
      <w:bodyDiv w:val="1"/>
      <w:marLeft w:val="0"/>
      <w:marRight w:val="0"/>
      <w:marTop w:val="0"/>
      <w:marBottom w:val="0"/>
      <w:divBdr>
        <w:top w:val="none" w:sz="0" w:space="0" w:color="auto"/>
        <w:left w:val="none" w:sz="0" w:space="0" w:color="auto"/>
        <w:bottom w:val="none" w:sz="0" w:space="0" w:color="auto"/>
        <w:right w:val="none" w:sz="0" w:space="0" w:color="auto"/>
      </w:divBdr>
    </w:div>
    <w:div w:id="1042949349">
      <w:bodyDiv w:val="1"/>
      <w:marLeft w:val="0"/>
      <w:marRight w:val="0"/>
      <w:marTop w:val="0"/>
      <w:marBottom w:val="0"/>
      <w:divBdr>
        <w:top w:val="none" w:sz="0" w:space="0" w:color="auto"/>
        <w:left w:val="none" w:sz="0" w:space="0" w:color="auto"/>
        <w:bottom w:val="none" w:sz="0" w:space="0" w:color="auto"/>
        <w:right w:val="none" w:sz="0" w:space="0" w:color="auto"/>
      </w:divBdr>
    </w:div>
    <w:div w:id="1043140712">
      <w:bodyDiv w:val="1"/>
      <w:marLeft w:val="0"/>
      <w:marRight w:val="0"/>
      <w:marTop w:val="0"/>
      <w:marBottom w:val="0"/>
      <w:divBdr>
        <w:top w:val="none" w:sz="0" w:space="0" w:color="auto"/>
        <w:left w:val="none" w:sz="0" w:space="0" w:color="auto"/>
        <w:bottom w:val="none" w:sz="0" w:space="0" w:color="auto"/>
        <w:right w:val="none" w:sz="0" w:space="0" w:color="auto"/>
      </w:divBdr>
    </w:div>
    <w:div w:id="1047796289">
      <w:bodyDiv w:val="1"/>
      <w:marLeft w:val="0"/>
      <w:marRight w:val="0"/>
      <w:marTop w:val="0"/>
      <w:marBottom w:val="0"/>
      <w:divBdr>
        <w:top w:val="none" w:sz="0" w:space="0" w:color="auto"/>
        <w:left w:val="none" w:sz="0" w:space="0" w:color="auto"/>
        <w:bottom w:val="none" w:sz="0" w:space="0" w:color="auto"/>
        <w:right w:val="none" w:sz="0" w:space="0" w:color="auto"/>
      </w:divBdr>
    </w:div>
    <w:div w:id="1048068622">
      <w:bodyDiv w:val="1"/>
      <w:marLeft w:val="0"/>
      <w:marRight w:val="0"/>
      <w:marTop w:val="0"/>
      <w:marBottom w:val="0"/>
      <w:divBdr>
        <w:top w:val="none" w:sz="0" w:space="0" w:color="auto"/>
        <w:left w:val="none" w:sz="0" w:space="0" w:color="auto"/>
        <w:bottom w:val="none" w:sz="0" w:space="0" w:color="auto"/>
        <w:right w:val="none" w:sz="0" w:space="0" w:color="auto"/>
      </w:divBdr>
    </w:div>
    <w:div w:id="1051808388">
      <w:bodyDiv w:val="1"/>
      <w:marLeft w:val="0"/>
      <w:marRight w:val="0"/>
      <w:marTop w:val="0"/>
      <w:marBottom w:val="0"/>
      <w:divBdr>
        <w:top w:val="none" w:sz="0" w:space="0" w:color="auto"/>
        <w:left w:val="none" w:sz="0" w:space="0" w:color="auto"/>
        <w:bottom w:val="none" w:sz="0" w:space="0" w:color="auto"/>
        <w:right w:val="none" w:sz="0" w:space="0" w:color="auto"/>
      </w:divBdr>
    </w:div>
    <w:div w:id="1056926754">
      <w:bodyDiv w:val="1"/>
      <w:marLeft w:val="0"/>
      <w:marRight w:val="0"/>
      <w:marTop w:val="0"/>
      <w:marBottom w:val="0"/>
      <w:divBdr>
        <w:top w:val="none" w:sz="0" w:space="0" w:color="auto"/>
        <w:left w:val="none" w:sz="0" w:space="0" w:color="auto"/>
        <w:bottom w:val="none" w:sz="0" w:space="0" w:color="auto"/>
        <w:right w:val="none" w:sz="0" w:space="0" w:color="auto"/>
      </w:divBdr>
    </w:div>
    <w:div w:id="1059789414">
      <w:bodyDiv w:val="1"/>
      <w:marLeft w:val="0"/>
      <w:marRight w:val="0"/>
      <w:marTop w:val="0"/>
      <w:marBottom w:val="0"/>
      <w:divBdr>
        <w:top w:val="none" w:sz="0" w:space="0" w:color="auto"/>
        <w:left w:val="none" w:sz="0" w:space="0" w:color="auto"/>
        <w:bottom w:val="none" w:sz="0" w:space="0" w:color="auto"/>
        <w:right w:val="none" w:sz="0" w:space="0" w:color="auto"/>
      </w:divBdr>
    </w:div>
    <w:div w:id="1063987412">
      <w:bodyDiv w:val="1"/>
      <w:marLeft w:val="0"/>
      <w:marRight w:val="0"/>
      <w:marTop w:val="0"/>
      <w:marBottom w:val="0"/>
      <w:divBdr>
        <w:top w:val="none" w:sz="0" w:space="0" w:color="auto"/>
        <w:left w:val="none" w:sz="0" w:space="0" w:color="auto"/>
        <w:bottom w:val="none" w:sz="0" w:space="0" w:color="auto"/>
        <w:right w:val="none" w:sz="0" w:space="0" w:color="auto"/>
      </w:divBdr>
    </w:div>
    <w:div w:id="1065450988">
      <w:bodyDiv w:val="1"/>
      <w:marLeft w:val="0"/>
      <w:marRight w:val="0"/>
      <w:marTop w:val="0"/>
      <w:marBottom w:val="0"/>
      <w:divBdr>
        <w:top w:val="none" w:sz="0" w:space="0" w:color="auto"/>
        <w:left w:val="none" w:sz="0" w:space="0" w:color="auto"/>
        <w:bottom w:val="none" w:sz="0" w:space="0" w:color="auto"/>
        <w:right w:val="none" w:sz="0" w:space="0" w:color="auto"/>
      </w:divBdr>
    </w:div>
    <w:div w:id="1067217517">
      <w:bodyDiv w:val="1"/>
      <w:marLeft w:val="0"/>
      <w:marRight w:val="0"/>
      <w:marTop w:val="0"/>
      <w:marBottom w:val="0"/>
      <w:divBdr>
        <w:top w:val="none" w:sz="0" w:space="0" w:color="auto"/>
        <w:left w:val="none" w:sz="0" w:space="0" w:color="auto"/>
        <w:bottom w:val="none" w:sz="0" w:space="0" w:color="auto"/>
        <w:right w:val="none" w:sz="0" w:space="0" w:color="auto"/>
      </w:divBdr>
    </w:div>
    <w:div w:id="1077095211">
      <w:bodyDiv w:val="1"/>
      <w:marLeft w:val="0"/>
      <w:marRight w:val="0"/>
      <w:marTop w:val="0"/>
      <w:marBottom w:val="0"/>
      <w:divBdr>
        <w:top w:val="none" w:sz="0" w:space="0" w:color="auto"/>
        <w:left w:val="none" w:sz="0" w:space="0" w:color="auto"/>
        <w:bottom w:val="none" w:sz="0" w:space="0" w:color="auto"/>
        <w:right w:val="none" w:sz="0" w:space="0" w:color="auto"/>
      </w:divBdr>
    </w:div>
    <w:div w:id="1082022917">
      <w:bodyDiv w:val="1"/>
      <w:marLeft w:val="0"/>
      <w:marRight w:val="0"/>
      <w:marTop w:val="0"/>
      <w:marBottom w:val="0"/>
      <w:divBdr>
        <w:top w:val="none" w:sz="0" w:space="0" w:color="auto"/>
        <w:left w:val="none" w:sz="0" w:space="0" w:color="auto"/>
        <w:bottom w:val="none" w:sz="0" w:space="0" w:color="auto"/>
        <w:right w:val="none" w:sz="0" w:space="0" w:color="auto"/>
      </w:divBdr>
    </w:div>
    <w:div w:id="1084300650">
      <w:bodyDiv w:val="1"/>
      <w:marLeft w:val="0"/>
      <w:marRight w:val="0"/>
      <w:marTop w:val="0"/>
      <w:marBottom w:val="0"/>
      <w:divBdr>
        <w:top w:val="none" w:sz="0" w:space="0" w:color="auto"/>
        <w:left w:val="none" w:sz="0" w:space="0" w:color="auto"/>
        <w:bottom w:val="none" w:sz="0" w:space="0" w:color="auto"/>
        <w:right w:val="none" w:sz="0" w:space="0" w:color="auto"/>
      </w:divBdr>
    </w:div>
    <w:div w:id="1089039512">
      <w:bodyDiv w:val="1"/>
      <w:marLeft w:val="0"/>
      <w:marRight w:val="0"/>
      <w:marTop w:val="0"/>
      <w:marBottom w:val="0"/>
      <w:divBdr>
        <w:top w:val="none" w:sz="0" w:space="0" w:color="auto"/>
        <w:left w:val="none" w:sz="0" w:space="0" w:color="auto"/>
        <w:bottom w:val="none" w:sz="0" w:space="0" w:color="auto"/>
        <w:right w:val="none" w:sz="0" w:space="0" w:color="auto"/>
      </w:divBdr>
    </w:div>
    <w:div w:id="1091313364">
      <w:bodyDiv w:val="1"/>
      <w:marLeft w:val="0"/>
      <w:marRight w:val="0"/>
      <w:marTop w:val="0"/>
      <w:marBottom w:val="0"/>
      <w:divBdr>
        <w:top w:val="none" w:sz="0" w:space="0" w:color="auto"/>
        <w:left w:val="none" w:sz="0" w:space="0" w:color="auto"/>
        <w:bottom w:val="none" w:sz="0" w:space="0" w:color="auto"/>
        <w:right w:val="none" w:sz="0" w:space="0" w:color="auto"/>
      </w:divBdr>
    </w:div>
    <w:div w:id="1093815097">
      <w:bodyDiv w:val="1"/>
      <w:marLeft w:val="0"/>
      <w:marRight w:val="0"/>
      <w:marTop w:val="0"/>
      <w:marBottom w:val="0"/>
      <w:divBdr>
        <w:top w:val="none" w:sz="0" w:space="0" w:color="auto"/>
        <w:left w:val="none" w:sz="0" w:space="0" w:color="auto"/>
        <w:bottom w:val="none" w:sz="0" w:space="0" w:color="auto"/>
        <w:right w:val="none" w:sz="0" w:space="0" w:color="auto"/>
      </w:divBdr>
    </w:div>
    <w:div w:id="1094323193">
      <w:bodyDiv w:val="1"/>
      <w:marLeft w:val="0"/>
      <w:marRight w:val="0"/>
      <w:marTop w:val="0"/>
      <w:marBottom w:val="0"/>
      <w:divBdr>
        <w:top w:val="none" w:sz="0" w:space="0" w:color="auto"/>
        <w:left w:val="none" w:sz="0" w:space="0" w:color="auto"/>
        <w:bottom w:val="none" w:sz="0" w:space="0" w:color="auto"/>
        <w:right w:val="none" w:sz="0" w:space="0" w:color="auto"/>
      </w:divBdr>
    </w:div>
    <w:div w:id="1095323615">
      <w:bodyDiv w:val="1"/>
      <w:marLeft w:val="0"/>
      <w:marRight w:val="0"/>
      <w:marTop w:val="0"/>
      <w:marBottom w:val="0"/>
      <w:divBdr>
        <w:top w:val="none" w:sz="0" w:space="0" w:color="auto"/>
        <w:left w:val="none" w:sz="0" w:space="0" w:color="auto"/>
        <w:bottom w:val="none" w:sz="0" w:space="0" w:color="auto"/>
        <w:right w:val="none" w:sz="0" w:space="0" w:color="auto"/>
      </w:divBdr>
    </w:div>
    <w:div w:id="1104688365">
      <w:bodyDiv w:val="1"/>
      <w:marLeft w:val="0"/>
      <w:marRight w:val="0"/>
      <w:marTop w:val="0"/>
      <w:marBottom w:val="0"/>
      <w:divBdr>
        <w:top w:val="none" w:sz="0" w:space="0" w:color="auto"/>
        <w:left w:val="none" w:sz="0" w:space="0" w:color="auto"/>
        <w:bottom w:val="none" w:sz="0" w:space="0" w:color="auto"/>
        <w:right w:val="none" w:sz="0" w:space="0" w:color="auto"/>
      </w:divBdr>
    </w:div>
    <w:div w:id="1106074354">
      <w:bodyDiv w:val="1"/>
      <w:marLeft w:val="0"/>
      <w:marRight w:val="0"/>
      <w:marTop w:val="0"/>
      <w:marBottom w:val="0"/>
      <w:divBdr>
        <w:top w:val="none" w:sz="0" w:space="0" w:color="auto"/>
        <w:left w:val="none" w:sz="0" w:space="0" w:color="auto"/>
        <w:bottom w:val="none" w:sz="0" w:space="0" w:color="auto"/>
        <w:right w:val="none" w:sz="0" w:space="0" w:color="auto"/>
      </w:divBdr>
    </w:div>
    <w:div w:id="1108889000">
      <w:bodyDiv w:val="1"/>
      <w:marLeft w:val="0"/>
      <w:marRight w:val="0"/>
      <w:marTop w:val="0"/>
      <w:marBottom w:val="0"/>
      <w:divBdr>
        <w:top w:val="none" w:sz="0" w:space="0" w:color="auto"/>
        <w:left w:val="none" w:sz="0" w:space="0" w:color="auto"/>
        <w:bottom w:val="none" w:sz="0" w:space="0" w:color="auto"/>
        <w:right w:val="none" w:sz="0" w:space="0" w:color="auto"/>
      </w:divBdr>
    </w:div>
    <w:div w:id="1116751137">
      <w:bodyDiv w:val="1"/>
      <w:marLeft w:val="0"/>
      <w:marRight w:val="0"/>
      <w:marTop w:val="0"/>
      <w:marBottom w:val="0"/>
      <w:divBdr>
        <w:top w:val="none" w:sz="0" w:space="0" w:color="auto"/>
        <w:left w:val="none" w:sz="0" w:space="0" w:color="auto"/>
        <w:bottom w:val="none" w:sz="0" w:space="0" w:color="auto"/>
        <w:right w:val="none" w:sz="0" w:space="0" w:color="auto"/>
      </w:divBdr>
    </w:div>
    <w:div w:id="1119027894">
      <w:bodyDiv w:val="1"/>
      <w:marLeft w:val="0"/>
      <w:marRight w:val="0"/>
      <w:marTop w:val="0"/>
      <w:marBottom w:val="0"/>
      <w:divBdr>
        <w:top w:val="none" w:sz="0" w:space="0" w:color="auto"/>
        <w:left w:val="none" w:sz="0" w:space="0" w:color="auto"/>
        <w:bottom w:val="none" w:sz="0" w:space="0" w:color="auto"/>
        <w:right w:val="none" w:sz="0" w:space="0" w:color="auto"/>
      </w:divBdr>
    </w:div>
    <w:div w:id="1119756930">
      <w:bodyDiv w:val="1"/>
      <w:marLeft w:val="0"/>
      <w:marRight w:val="0"/>
      <w:marTop w:val="0"/>
      <w:marBottom w:val="0"/>
      <w:divBdr>
        <w:top w:val="none" w:sz="0" w:space="0" w:color="auto"/>
        <w:left w:val="none" w:sz="0" w:space="0" w:color="auto"/>
        <w:bottom w:val="none" w:sz="0" w:space="0" w:color="auto"/>
        <w:right w:val="none" w:sz="0" w:space="0" w:color="auto"/>
      </w:divBdr>
    </w:div>
    <w:div w:id="1129083161">
      <w:bodyDiv w:val="1"/>
      <w:marLeft w:val="0"/>
      <w:marRight w:val="0"/>
      <w:marTop w:val="0"/>
      <w:marBottom w:val="0"/>
      <w:divBdr>
        <w:top w:val="none" w:sz="0" w:space="0" w:color="auto"/>
        <w:left w:val="none" w:sz="0" w:space="0" w:color="auto"/>
        <w:bottom w:val="none" w:sz="0" w:space="0" w:color="auto"/>
        <w:right w:val="none" w:sz="0" w:space="0" w:color="auto"/>
      </w:divBdr>
    </w:div>
    <w:div w:id="1136797789">
      <w:bodyDiv w:val="1"/>
      <w:marLeft w:val="0"/>
      <w:marRight w:val="0"/>
      <w:marTop w:val="0"/>
      <w:marBottom w:val="0"/>
      <w:divBdr>
        <w:top w:val="none" w:sz="0" w:space="0" w:color="auto"/>
        <w:left w:val="none" w:sz="0" w:space="0" w:color="auto"/>
        <w:bottom w:val="none" w:sz="0" w:space="0" w:color="auto"/>
        <w:right w:val="none" w:sz="0" w:space="0" w:color="auto"/>
      </w:divBdr>
    </w:div>
    <w:div w:id="1136799004">
      <w:bodyDiv w:val="1"/>
      <w:marLeft w:val="0"/>
      <w:marRight w:val="0"/>
      <w:marTop w:val="0"/>
      <w:marBottom w:val="0"/>
      <w:divBdr>
        <w:top w:val="none" w:sz="0" w:space="0" w:color="auto"/>
        <w:left w:val="none" w:sz="0" w:space="0" w:color="auto"/>
        <w:bottom w:val="none" w:sz="0" w:space="0" w:color="auto"/>
        <w:right w:val="none" w:sz="0" w:space="0" w:color="auto"/>
      </w:divBdr>
    </w:div>
    <w:div w:id="1158226825">
      <w:bodyDiv w:val="1"/>
      <w:marLeft w:val="0"/>
      <w:marRight w:val="0"/>
      <w:marTop w:val="0"/>
      <w:marBottom w:val="0"/>
      <w:divBdr>
        <w:top w:val="none" w:sz="0" w:space="0" w:color="auto"/>
        <w:left w:val="none" w:sz="0" w:space="0" w:color="auto"/>
        <w:bottom w:val="none" w:sz="0" w:space="0" w:color="auto"/>
        <w:right w:val="none" w:sz="0" w:space="0" w:color="auto"/>
      </w:divBdr>
    </w:div>
    <w:div w:id="1167332248">
      <w:bodyDiv w:val="1"/>
      <w:marLeft w:val="0"/>
      <w:marRight w:val="0"/>
      <w:marTop w:val="0"/>
      <w:marBottom w:val="0"/>
      <w:divBdr>
        <w:top w:val="none" w:sz="0" w:space="0" w:color="auto"/>
        <w:left w:val="none" w:sz="0" w:space="0" w:color="auto"/>
        <w:bottom w:val="none" w:sz="0" w:space="0" w:color="auto"/>
        <w:right w:val="none" w:sz="0" w:space="0" w:color="auto"/>
      </w:divBdr>
    </w:div>
    <w:div w:id="1168709772">
      <w:bodyDiv w:val="1"/>
      <w:marLeft w:val="0"/>
      <w:marRight w:val="0"/>
      <w:marTop w:val="0"/>
      <w:marBottom w:val="0"/>
      <w:divBdr>
        <w:top w:val="none" w:sz="0" w:space="0" w:color="auto"/>
        <w:left w:val="none" w:sz="0" w:space="0" w:color="auto"/>
        <w:bottom w:val="none" w:sz="0" w:space="0" w:color="auto"/>
        <w:right w:val="none" w:sz="0" w:space="0" w:color="auto"/>
      </w:divBdr>
    </w:div>
    <w:div w:id="1172136016">
      <w:bodyDiv w:val="1"/>
      <w:marLeft w:val="0"/>
      <w:marRight w:val="0"/>
      <w:marTop w:val="0"/>
      <w:marBottom w:val="0"/>
      <w:divBdr>
        <w:top w:val="none" w:sz="0" w:space="0" w:color="auto"/>
        <w:left w:val="none" w:sz="0" w:space="0" w:color="auto"/>
        <w:bottom w:val="none" w:sz="0" w:space="0" w:color="auto"/>
        <w:right w:val="none" w:sz="0" w:space="0" w:color="auto"/>
      </w:divBdr>
    </w:div>
    <w:div w:id="1172840431">
      <w:bodyDiv w:val="1"/>
      <w:marLeft w:val="0"/>
      <w:marRight w:val="0"/>
      <w:marTop w:val="0"/>
      <w:marBottom w:val="0"/>
      <w:divBdr>
        <w:top w:val="none" w:sz="0" w:space="0" w:color="auto"/>
        <w:left w:val="none" w:sz="0" w:space="0" w:color="auto"/>
        <w:bottom w:val="none" w:sz="0" w:space="0" w:color="auto"/>
        <w:right w:val="none" w:sz="0" w:space="0" w:color="auto"/>
      </w:divBdr>
    </w:div>
    <w:div w:id="1172985603">
      <w:bodyDiv w:val="1"/>
      <w:marLeft w:val="0"/>
      <w:marRight w:val="0"/>
      <w:marTop w:val="0"/>
      <w:marBottom w:val="0"/>
      <w:divBdr>
        <w:top w:val="none" w:sz="0" w:space="0" w:color="auto"/>
        <w:left w:val="none" w:sz="0" w:space="0" w:color="auto"/>
        <w:bottom w:val="none" w:sz="0" w:space="0" w:color="auto"/>
        <w:right w:val="none" w:sz="0" w:space="0" w:color="auto"/>
      </w:divBdr>
    </w:div>
    <w:div w:id="1178885310">
      <w:bodyDiv w:val="1"/>
      <w:marLeft w:val="0"/>
      <w:marRight w:val="0"/>
      <w:marTop w:val="0"/>
      <w:marBottom w:val="0"/>
      <w:divBdr>
        <w:top w:val="none" w:sz="0" w:space="0" w:color="auto"/>
        <w:left w:val="none" w:sz="0" w:space="0" w:color="auto"/>
        <w:bottom w:val="none" w:sz="0" w:space="0" w:color="auto"/>
        <w:right w:val="none" w:sz="0" w:space="0" w:color="auto"/>
      </w:divBdr>
    </w:div>
    <w:div w:id="1188955250">
      <w:marLeft w:val="0"/>
      <w:marRight w:val="0"/>
      <w:marTop w:val="0"/>
      <w:marBottom w:val="0"/>
      <w:divBdr>
        <w:top w:val="none" w:sz="0" w:space="0" w:color="auto"/>
        <w:left w:val="none" w:sz="0" w:space="0" w:color="auto"/>
        <w:bottom w:val="none" w:sz="0" w:space="0" w:color="auto"/>
        <w:right w:val="none" w:sz="0" w:space="0" w:color="auto"/>
      </w:divBdr>
    </w:div>
    <w:div w:id="1188955251">
      <w:marLeft w:val="0"/>
      <w:marRight w:val="0"/>
      <w:marTop w:val="0"/>
      <w:marBottom w:val="0"/>
      <w:divBdr>
        <w:top w:val="none" w:sz="0" w:space="0" w:color="auto"/>
        <w:left w:val="none" w:sz="0" w:space="0" w:color="auto"/>
        <w:bottom w:val="none" w:sz="0" w:space="0" w:color="auto"/>
        <w:right w:val="none" w:sz="0" w:space="0" w:color="auto"/>
      </w:divBdr>
    </w:div>
    <w:div w:id="1188955252">
      <w:marLeft w:val="0"/>
      <w:marRight w:val="0"/>
      <w:marTop w:val="0"/>
      <w:marBottom w:val="0"/>
      <w:divBdr>
        <w:top w:val="none" w:sz="0" w:space="0" w:color="auto"/>
        <w:left w:val="none" w:sz="0" w:space="0" w:color="auto"/>
        <w:bottom w:val="none" w:sz="0" w:space="0" w:color="auto"/>
        <w:right w:val="none" w:sz="0" w:space="0" w:color="auto"/>
      </w:divBdr>
    </w:div>
    <w:div w:id="1188955253">
      <w:marLeft w:val="0"/>
      <w:marRight w:val="0"/>
      <w:marTop w:val="0"/>
      <w:marBottom w:val="0"/>
      <w:divBdr>
        <w:top w:val="none" w:sz="0" w:space="0" w:color="auto"/>
        <w:left w:val="none" w:sz="0" w:space="0" w:color="auto"/>
        <w:bottom w:val="none" w:sz="0" w:space="0" w:color="auto"/>
        <w:right w:val="none" w:sz="0" w:space="0" w:color="auto"/>
      </w:divBdr>
    </w:div>
    <w:div w:id="1188955254">
      <w:marLeft w:val="0"/>
      <w:marRight w:val="0"/>
      <w:marTop w:val="0"/>
      <w:marBottom w:val="0"/>
      <w:divBdr>
        <w:top w:val="none" w:sz="0" w:space="0" w:color="auto"/>
        <w:left w:val="none" w:sz="0" w:space="0" w:color="auto"/>
        <w:bottom w:val="none" w:sz="0" w:space="0" w:color="auto"/>
        <w:right w:val="none" w:sz="0" w:space="0" w:color="auto"/>
      </w:divBdr>
    </w:div>
    <w:div w:id="1188955255">
      <w:marLeft w:val="0"/>
      <w:marRight w:val="0"/>
      <w:marTop w:val="0"/>
      <w:marBottom w:val="0"/>
      <w:divBdr>
        <w:top w:val="none" w:sz="0" w:space="0" w:color="auto"/>
        <w:left w:val="none" w:sz="0" w:space="0" w:color="auto"/>
        <w:bottom w:val="none" w:sz="0" w:space="0" w:color="auto"/>
        <w:right w:val="none" w:sz="0" w:space="0" w:color="auto"/>
      </w:divBdr>
    </w:div>
    <w:div w:id="1188955256">
      <w:marLeft w:val="0"/>
      <w:marRight w:val="0"/>
      <w:marTop w:val="0"/>
      <w:marBottom w:val="0"/>
      <w:divBdr>
        <w:top w:val="none" w:sz="0" w:space="0" w:color="auto"/>
        <w:left w:val="none" w:sz="0" w:space="0" w:color="auto"/>
        <w:bottom w:val="none" w:sz="0" w:space="0" w:color="auto"/>
        <w:right w:val="none" w:sz="0" w:space="0" w:color="auto"/>
      </w:divBdr>
    </w:div>
    <w:div w:id="1188955257">
      <w:marLeft w:val="0"/>
      <w:marRight w:val="0"/>
      <w:marTop w:val="0"/>
      <w:marBottom w:val="0"/>
      <w:divBdr>
        <w:top w:val="none" w:sz="0" w:space="0" w:color="auto"/>
        <w:left w:val="none" w:sz="0" w:space="0" w:color="auto"/>
        <w:bottom w:val="none" w:sz="0" w:space="0" w:color="auto"/>
        <w:right w:val="none" w:sz="0" w:space="0" w:color="auto"/>
      </w:divBdr>
    </w:div>
    <w:div w:id="1188955258">
      <w:marLeft w:val="0"/>
      <w:marRight w:val="0"/>
      <w:marTop w:val="0"/>
      <w:marBottom w:val="0"/>
      <w:divBdr>
        <w:top w:val="none" w:sz="0" w:space="0" w:color="auto"/>
        <w:left w:val="none" w:sz="0" w:space="0" w:color="auto"/>
        <w:bottom w:val="none" w:sz="0" w:space="0" w:color="auto"/>
        <w:right w:val="none" w:sz="0" w:space="0" w:color="auto"/>
      </w:divBdr>
    </w:div>
    <w:div w:id="1188955259">
      <w:marLeft w:val="0"/>
      <w:marRight w:val="0"/>
      <w:marTop w:val="0"/>
      <w:marBottom w:val="0"/>
      <w:divBdr>
        <w:top w:val="none" w:sz="0" w:space="0" w:color="auto"/>
        <w:left w:val="none" w:sz="0" w:space="0" w:color="auto"/>
        <w:bottom w:val="none" w:sz="0" w:space="0" w:color="auto"/>
        <w:right w:val="none" w:sz="0" w:space="0" w:color="auto"/>
      </w:divBdr>
    </w:div>
    <w:div w:id="1188955260">
      <w:marLeft w:val="0"/>
      <w:marRight w:val="0"/>
      <w:marTop w:val="0"/>
      <w:marBottom w:val="0"/>
      <w:divBdr>
        <w:top w:val="none" w:sz="0" w:space="0" w:color="auto"/>
        <w:left w:val="none" w:sz="0" w:space="0" w:color="auto"/>
        <w:bottom w:val="none" w:sz="0" w:space="0" w:color="auto"/>
        <w:right w:val="none" w:sz="0" w:space="0" w:color="auto"/>
      </w:divBdr>
    </w:div>
    <w:div w:id="1188955261">
      <w:marLeft w:val="0"/>
      <w:marRight w:val="0"/>
      <w:marTop w:val="0"/>
      <w:marBottom w:val="0"/>
      <w:divBdr>
        <w:top w:val="none" w:sz="0" w:space="0" w:color="auto"/>
        <w:left w:val="none" w:sz="0" w:space="0" w:color="auto"/>
        <w:bottom w:val="none" w:sz="0" w:space="0" w:color="auto"/>
        <w:right w:val="none" w:sz="0" w:space="0" w:color="auto"/>
      </w:divBdr>
    </w:div>
    <w:div w:id="1188955262">
      <w:marLeft w:val="0"/>
      <w:marRight w:val="0"/>
      <w:marTop w:val="0"/>
      <w:marBottom w:val="0"/>
      <w:divBdr>
        <w:top w:val="none" w:sz="0" w:space="0" w:color="auto"/>
        <w:left w:val="none" w:sz="0" w:space="0" w:color="auto"/>
        <w:bottom w:val="none" w:sz="0" w:space="0" w:color="auto"/>
        <w:right w:val="none" w:sz="0" w:space="0" w:color="auto"/>
      </w:divBdr>
    </w:div>
    <w:div w:id="1188955263">
      <w:marLeft w:val="0"/>
      <w:marRight w:val="0"/>
      <w:marTop w:val="0"/>
      <w:marBottom w:val="0"/>
      <w:divBdr>
        <w:top w:val="none" w:sz="0" w:space="0" w:color="auto"/>
        <w:left w:val="none" w:sz="0" w:space="0" w:color="auto"/>
        <w:bottom w:val="none" w:sz="0" w:space="0" w:color="auto"/>
        <w:right w:val="none" w:sz="0" w:space="0" w:color="auto"/>
      </w:divBdr>
    </w:div>
    <w:div w:id="1188955264">
      <w:marLeft w:val="0"/>
      <w:marRight w:val="0"/>
      <w:marTop w:val="0"/>
      <w:marBottom w:val="0"/>
      <w:divBdr>
        <w:top w:val="none" w:sz="0" w:space="0" w:color="auto"/>
        <w:left w:val="none" w:sz="0" w:space="0" w:color="auto"/>
        <w:bottom w:val="none" w:sz="0" w:space="0" w:color="auto"/>
        <w:right w:val="none" w:sz="0" w:space="0" w:color="auto"/>
      </w:divBdr>
    </w:div>
    <w:div w:id="1188955265">
      <w:marLeft w:val="0"/>
      <w:marRight w:val="0"/>
      <w:marTop w:val="0"/>
      <w:marBottom w:val="0"/>
      <w:divBdr>
        <w:top w:val="none" w:sz="0" w:space="0" w:color="auto"/>
        <w:left w:val="none" w:sz="0" w:space="0" w:color="auto"/>
        <w:bottom w:val="none" w:sz="0" w:space="0" w:color="auto"/>
        <w:right w:val="none" w:sz="0" w:space="0" w:color="auto"/>
      </w:divBdr>
    </w:div>
    <w:div w:id="1188955266">
      <w:marLeft w:val="0"/>
      <w:marRight w:val="0"/>
      <w:marTop w:val="0"/>
      <w:marBottom w:val="0"/>
      <w:divBdr>
        <w:top w:val="none" w:sz="0" w:space="0" w:color="auto"/>
        <w:left w:val="none" w:sz="0" w:space="0" w:color="auto"/>
        <w:bottom w:val="none" w:sz="0" w:space="0" w:color="auto"/>
        <w:right w:val="none" w:sz="0" w:space="0" w:color="auto"/>
      </w:divBdr>
    </w:div>
    <w:div w:id="1188955267">
      <w:marLeft w:val="0"/>
      <w:marRight w:val="0"/>
      <w:marTop w:val="0"/>
      <w:marBottom w:val="0"/>
      <w:divBdr>
        <w:top w:val="none" w:sz="0" w:space="0" w:color="auto"/>
        <w:left w:val="none" w:sz="0" w:space="0" w:color="auto"/>
        <w:bottom w:val="none" w:sz="0" w:space="0" w:color="auto"/>
        <w:right w:val="none" w:sz="0" w:space="0" w:color="auto"/>
      </w:divBdr>
    </w:div>
    <w:div w:id="1188955268">
      <w:marLeft w:val="0"/>
      <w:marRight w:val="0"/>
      <w:marTop w:val="0"/>
      <w:marBottom w:val="0"/>
      <w:divBdr>
        <w:top w:val="none" w:sz="0" w:space="0" w:color="auto"/>
        <w:left w:val="none" w:sz="0" w:space="0" w:color="auto"/>
        <w:bottom w:val="none" w:sz="0" w:space="0" w:color="auto"/>
        <w:right w:val="none" w:sz="0" w:space="0" w:color="auto"/>
      </w:divBdr>
    </w:div>
    <w:div w:id="1188955269">
      <w:marLeft w:val="0"/>
      <w:marRight w:val="0"/>
      <w:marTop w:val="0"/>
      <w:marBottom w:val="0"/>
      <w:divBdr>
        <w:top w:val="none" w:sz="0" w:space="0" w:color="auto"/>
        <w:left w:val="none" w:sz="0" w:space="0" w:color="auto"/>
        <w:bottom w:val="none" w:sz="0" w:space="0" w:color="auto"/>
        <w:right w:val="none" w:sz="0" w:space="0" w:color="auto"/>
      </w:divBdr>
    </w:div>
    <w:div w:id="1188955270">
      <w:marLeft w:val="0"/>
      <w:marRight w:val="0"/>
      <w:marTop w:val="0"/>
      <w:marBottom w:val="0"/>
      <w:divBdr>
        <w:top w:val="none" w:sz="0" w:space="0" w:color="auto"/>
        <w:left w:val="none" w:sz="0" w:space="0" w:color="auto"/>
        <w:bottom w:val="none" w:sz="0" w:space="0" w:color="auto"/>
        <w:right w:val="none" w:sz="0" w:space="0" w:color="auto"/>
      </w:divBdr>
    </w:div>
    <w:div w:id="1188955271">
      <w:marLeft w:val="0"/>
      <w:marRight w:val="0"/>
      <w:marTop w:val="0"/>
      <w:marBottom w:val="0"/>
      <w:divBdr>
        <w:top w:val="none" w:sz="0" w:space="0" w:color="auto"/>
        <w:left w:val="none" w:sz="0" w:space="0" w:color="auto"/>
        <w:bottom w:val="none" w:sz="0" w:space="0" w:color="auto"/>
        <w:right w:val="none" w:sz="0" w:space="0" w:color="auto"/>
      </w:divBdr>
    </w:div>
    <w:div w:id="1188955272">
      <w:marLeft w:val="0"/>
      <w:marRight w:val="0"/>
      <w:marTop w:val="0"/>
      <w:marBottom w:val="0"/>
      <w:divBdr>
        <w:top w:val="none" w:sz="0" w:space="0" w:color="auto"/>
        <w:left w:val="none" w:sz="0" w:space="0" w:color="auto"/>
        <w:bottom w:val="none" w:sz="0" w:space="0" w:color="auto"/>
        <w:right w:val="none" w:sz="0" w:space="0" w:color="auto"/>
      </w:divBdr>
    </w:div>
    <w:div w:id="1188955273">
      <w:marLeft w:val="0"/>
      <w:marRight w:val="0"/>
      <w:marTop w:val="0"/>
      <w:marBottom w:val="0"/>
      <w:divBdr>
        <w:top w:val="none" w:sz="0" w:space="0" w:color="auto"/>
        <w:left w:val="none" w:sz="0" w:space="0" w:color="auto"/>
        <w:bottom w:val="none" w:sz="0" w:space="0" w:color="auto"/>
        <w:right w:val="none" w:sz="0" w:space="0" w:color="auto"/>
      </w:divBdr>
    </w:div>
    <w:div w:id="1188955274">
      <w:marLeft w:val="0"/>
      <w:marRight w:val="0"/>
      <w:marTop w:val="0"/>
      <w:marBottom w:val="0"/>
      <w:divBdr>
        <w:top w:val="none" w:sz="0" w:space="0" w:color="auto"/>
        <w:left w:val="none" w:sz="0" w:space="0" w:color="auto"/>
        <w:bottom w:val="none" w:sz="0" w:space="0" w:color="auto"/>
        <w:right w:val="none" w:sz="0" w:space="0" w:color="auto"/>
      </w:divBdr>
    </w:div>
    <w:div w:id="1188955275">
      <w:marLeft w:val="0"/>
      <w:marRight w:val="0"/>
      <w:marTop w:val="0"/>
      <w:marBottom w:val="0"/>
      <w:divBdr>
        <w:top w:val="none" w:sz="0" w:space="0" w:color="auto"/>
        <w:left w:val="none" w:sz="0" w:space="0" w:color="auto"/>
        <w:bottom w:val="none" w:sz="0" w:space="0" w:color="auto"/>
        <w:right w:val="none" w:sz="0" w:space="0" w:color="auto"/>
      </w:divBdr>
    </w:div>
    <w:div w:id="1188955276">
      <w:marLeft w:val="0"/>
      <w:marRight w:val="0"/>
      <w:marTop w:val="0"/>
      <w:marBottom w:val="0"/>
      <w:divBdr>
        <w:top w:val="none" w:sz="0" w:space="0" w:color="auto"/>
        <w:left w:val="none" w:sz="0" w:space="0" w:color="auto"/>
        <w:bottom w:val="none" w:sz="0" w:space="0" w:color="auto"/>
        <w:right w:val="none" w:sz="0" w:space="0" w:color="auto"/>
      </w:divBdr>
    </w:div>
    <w:div w:id="1188955277">
      <w:marLeft w:val="0"/>
      <w:marRight w:val="0"/>
      <w:marTop w:val="0"/>
      <w:marBottom w:val="0"/>
      <w:divBdr>
        <w:top w:val="none" w:sz="0" w:space="0" w:color="auto"/>
        <w:left w:val="none" w:sz="0" w:space="0" w:color="auto"/>
        <w:bottom w:val="none" w:sz="0" w:space="0" w:color="auto"/>
        <w:right w:val="none" w:sz="0" w:space="0" w:color="auto"/>
      </w:divBdr>
    </w:div>
    <w:div w:id="1188955278">
      <w:marLeft w:val="0"/>
      <w:marRight w:val="0"/>
      <w:marTop w:val="0"/>
      <w:marBottom w:val="0"/>
      <w:divBdr>
        <w:top w:val="none" w:sz="0" w:space="0" w:color="auto"/>
        <w:left w:val="none" w:sz="0" w:space="0" w:color="auto"/>
        <w:bottom w:val="none" w:sz="0" w:space="0" w:color="auto"/>
        <w:right w:val="none" w:sz="0" w:space="0" w:color="auto"/>
      </w:divBdr>
    </w:div>
    <w:div w:id="1188955279">
      <w:marLeft w:val="0"/>
      <w:marRight w:val="0"/>
      <w:marTop w:val="0"/>
      <w:marBottom w:val="0"/>
      <w:divBdr>
        <w:top w:val="none" w:sz="0" w:space="0" w:color="auto"/>
        <w:left w:val="none" w:sz="0" w:space="0" w:color="auto"/>
        <w:bottom w:val="none" w:sz="0" w:space="0" w:color="auto"/>
        <w:right w:val="none" w:sz="0" w:space="0" w:color="auto"/>
      </w:divBdr>
    </w:div>
    <w:div w:id="1188955280">
      <w:marLeft w:val="0"/>
      <w:marRight w:val="0"/>
      <w:marTop w:val="0"/>
      <w:marBottom w:val="0"/>
      <w:divBdr>
        <w:top w:val="none" w:sz="0" w:space="0" w:color="auto"/>
        <w:left w:val="none" w:sz="0" w:space="0" w:color="auto"/>
        <w:bottom w:val="none" w:sz="0" w:space="0" w:color="auto"/>
        <w:right w:val="none" w:sz="0" w:space="0" w:color="auto"/>
      </w:divBdr>
    </w:div>
    <w:div w:id="1188955281">
      <w:marLeft w:val="0"/>
      <w:marRight w:val="0"/>
      <w:marTop w:val="0"/>
      <w:marBottom w:val="0"/>
      <w:divBdr>
        <w:top w:val="none" w:sz="0" w:space="0" w:color="auto"/>
        <w:left w:val="none" w:sz="0" w:space="0" w:color="auto"/>
        <w:bottom w:val="none" w:sz="0" w:space="0" w:color="auto"/>
        <w:right w:val="none" w:sz="0" w:space="0" w:color="auto"/>
      </w:divBdr>
    </w:div>
    <w:div w:id="1188955282">
      <w:marLeft w:val="0"/>
      <w:marRight w:val="0"/>
      <w:marTop w:val="0"/>
      <w:marBottom w:val="0"/>
      <w:divBdr>
        <w:top w:val="none" w:sz="0" w:space="0" w:color="auto"/>
        <w:left w:val="none" w:sz="0" w:space="0" w:color="auto"/>
        <w:bottom w:val="none" w:sz="0" w:space="0" w:color="auto"/>
        <w:right w:val="none" w:sz="0" w:space="0" w:color="auto"/>
      </w:divBdr>
    </w:div>
    <w:div w:id="1188955283">
      <w:marLeft w:val="0"/>
      <w:marRight w:val="0"/>
      <w:marTop w:val="0"/>
      <w:marBottom w:val="0"/>
      <w:divBdr>
        <w:top w:val="none" w:sz="0" w:space="0" w:color="auto"/>
        <w:left w:val="none" w:sz="0" w:space="0" w:color="auto"/>
        <w:bottom w:val="none" w:sz="0" w:space="0" w:color="auto"/>
        <w:right w:val="none" w:sz="0" w:space="0" w:color="auto"/>
      </w:divBdr>
    </w:div>
    <w:div w:id="1188955284">
      <w:marLeft w:val="0"/>
      <w:marRight w:val="0"/>
      <w:marTop w:val="0"/>
      <w:marBottom w:val="0"/>
      <w:divBdr>
        <w:top w:val="none" w:sz="0" w:space="0" w:color="auto"/>
        <w:left w:val="none" w:sz="0" w:space="0" w:color="auto"/>
        <w:bottom w:val="none" w:sz="0" w:space="0" w:color="auto"/>
        <w:right w:val="none" w:sz="0" w:space="0" w:color="auto"/>
      </w:divBdr>
    </w:div>
    <w:div w:id="1188955285">
      <w:marLeft w:val="0"/>
      <w:marRight w:val="0"/>
      <w:marTop w:val="0"/>
      <w:marBottom w:val="0"/>
      <w:divBdr>
        <w:top w:val="none" w:sz="0" w:space="0" w:color="auto"/>
        <w:left w:val="none" w:sz="0" w:space="0" w:color="auto"/>
        <w:bottom w:val="none" w:sz="0" w:space="0" w:color="auto"/>
        <w:right w:val="none" w:sz="0" w:space="0" w:color="auto"/>
      </w:divBdr>
    </w:div>
    <w:div w:id="1188955286">
      <w:marLeft w:val="0"/>
      <w:marRight w:val="0"/>
      <w:marTop w:val="0"/>
      <w:marBottom w:val="0"/>
      <w:divBdr>
        <w:top w:val="none" w:sz="0" w:space="0" w:color="auto"/>
        <w:left w:val="none" w:sz="0" w:space="0" w:color="auto"/>
        <w:bottom w:val="none" w:sz="0" w:space="0" w:color="auto"/>
        <w:right w:val="none" w:sz="0" w:space="0" w:color="auto"/>
      </w:divBdr>
    </w:div>
    <w:div w:id="1188955287">
      <w:marLeft w:val="0"/>
      <w:marRight w:val="0"/>
      <w:marTop w:val="0"/>
      <w:marBottom w:val="0"/>
      <w:divBdr>
        <w:top w:val="none" w:sz="0" w:space="0" w:color="auto"/>
        <w:left w:val="none" w:sz="0" w:space="0" w:color="auto"/>
        <w:bottom w:val="none" w:sz="0" w:space="0" w:color="auto"/>
        <w:right w:val="none" w:sz="0" w:space="0" w:color="auto"/>
      </w:divBdr>
    </w:div>
    <w:div w:id="1188955288">
      <w:marLeft w:val="0"/>
      <w:marRight w:val="0"/>
      <w:marTop w:val="0"/>
      <w:marBottom w:val="0"/>
      <w:divBdr>
        <w:top w:val="none" w:sz="0" w:space="0" w:color="auto"/>
        <w:left w:val="none" w:sz="0" w:space="0" w:color="auto"/>
        <w:bottom w:val="none" w:sz="0" w:space="0" w:color="auto"/>
        <w:right w:val="none" w:sz="0" w:space="0" w:color="auto"/>
      </w:divBdr>
    </w:div>
    <w:div w:id="1188955289">
      <w:marLeft w:val="0"/>
      <w:marRight w:val="0"/>
      <w:marTop w:val="0"/>
      <w:marBottom w:val="0"/>
      <w:divBdr>
        <w:top w:val="none" w:sz="0" w:space="0" w:color="auto"/>
        <w:left w:val="none" w:sz="0" w:space="0" w:color="auto"/>
        <w:bottom w:val="none" w:sz="0" w:space="0" w:color="auto"/>
        <w:right w:val="none" w:sz="0" w:space="0" w:color="auto"/>
      </w:divBdr>
    </w:div>
    <w:div w:id="1188955290">
      <w:marLeft w:val="0"/>
      <w:marRight w:val="0"/>
      <w:marTop w:val="0"/>
      <w:marBottom w:val="0"/>
      <w:divBdr>
        <w:top w:val="none" w:sz="0" w:space="0" w:color="auto"/>
        <w:left w:val="none" w:sz="0" w:space="0" w:color="auto"/>
        <w:bottom w:val="none" w:sz="0" w:space="0" w:color="auto"/>
        <w:right w:val="none" w:sz="0" w:space="0" w:color="auto"/>
      </w:divBdr>
    </w:div>
    <w:div w:id="1188955291">
      <w:marLeft w:val="0"/>
      <w:marRight w:val="0"/>
      <w:marTop w:val="0"/>
      <w:marBottom w:val="0"/>
      <w:divBdr>
        <w:top w:val="none" w:sz="0" w:space="0" w:color="auto"/>
        <w:left w:val="none" w:sz="0" w:space="0" w:color="auto"/>
        <w:bottom w:val="none" w:sz="0" w:space="0" w:color="auto"/>
        <w:right w:val="none" w:sz="0" w:space="0" w:color="auto"/>
      </w:divBdr>
    </w:div>
    <w:div w:id="1188955292">
      <w:marLeft w:val="0"/>
      <w:marRight w:val="0"/>
      <w:marTop w:val="0"/>
      <w:marBottom w:val="0"/>
      <w:divBdr>
        <w:top w:val="none" w:sz="0" w:space="0" w:color="auto"/>
        <w:left w:val="none" w:sz="0" w:space="0" w:color="auto"/>
        <w:bottom w:val="none" w:sz="0" w:space="0" w:color="auto"/>
        <w:right w:val="none" w:sz="0" w:space="0" w:color="auto"/>
      </w:divBdr>
    </w:div>
    <w:div w:id="1188955293">
      <w:marLeft w:val="0"/>
      <w:marRight w:val="0"/>
      <w:marTop w:val="0"/>
      <w:marBottom w:val="0"/>
      <w:divBdr>
        <w:top w:val="none" w:sz="0" w:space="0" w:color="auto"/>
        <w:left w:val="none" w:sz="0" w:space="0" w:color="auto"/>
        <w:bottom w:val="none" w:sz="0" w:space="0" w:color="auto"/>
        <w:right w:val="none" w:sz="0" w:space="0" w:color="auto"/>
      </w:divBdr>
    </w:div>
    <w:div w:id="1188955294">
      <w:marLeft w:val="0"/>
      <w:marRight w:val="0"/>
      <w:marTop w:val="0"/>
      <w:marBottom w:val="0"/>
      <w:divBdr>
        <w:top w:val="none" w:sz="0" w:space="0" w:color="auto"/>
        <w:left w:val="none" w:sz="0" w:space="0" w:color="auto"/>
        <w:bottom w:val="none" w:sz="0" w:space="0" w:color="auto"/>
        <w:right w:val="none" w:sz="0" w:space="0" w:color="auto"/>
      </w:divBdr>
    </w:div>
    <w:div w:id="1188955295">
      <w:marLeft w:val="0"/>
      <w:marRight w:val="0"/>
      <w:marTop w:val="0"/>
      <w:marBottom w:val="0"/>
      <w:divBdr>
        <w:top w:val="none" w:sz="0" w:space="0" w:color="auto"/>
        <w:left w:val="none" w:sz="0" w:space="0" w:color="auto"/>
        <w:bottom w:val="none" w:sz="0" w:space="0" w:color="auto"/>
        <w:right w:val="none" w:sz="0" w:space="0" w:color="auto"/>
      </w:divBdr>
    </w:div>
    <w:div w:id="1188955296">
      <w:marLeft w:val="0"/>
      <w:marRight w:val="0"/>
      <w:marTop w:val="0"/>
      <w:marBottom w:val="0"/>
      <w:divBdr>
        <w:top w:val="none" w:sz="0" w:space="0" w:color="auto"/>
        <w:left w:val="none" w:sz="0" w:space="0" w:color="auto"/>
        <w:bottom w:val="none" w:sz="0" w:space="0" w:color="auto"/>
        <w:right w:val="none" w:sz="0" w:space="0" w:color="auto"/>
      </w:divBdr>
    </w:div>
    <w:div w:id="1188955297">
      <w:marLeft w:val="0"/>
      <w:marRight w:val="0"/>
      <w:marTop w:val="0"/>
      <w:marBottom w:val="0"/>
      <w:divBdr>
        <w:top w:val="none" w:sz="0" w:space="0" w:color="auto"/>
        <w:left w:val="none" w:sz="0" w:space="0" w:color="auto"/>
        <w:bottom w:val="none" w:sz="0" w:space="0" w:color="auto"/>
        <w:right w:val="none" w:sz="0" w:space="0" w:color="auto"/>
      </w:divBdr>
    </w:div>
    <w:div w:id="1188955298">
      <w:marLeft w:val="0"/>
      <w:marRight w:val="0"/>
      <w:marTop w:val="0"/>
      <w:marBottom w:val="0"/>
      <w:divBdr>
        <w:top w:val="none" w:sz="0" w:space="0" w:color="auto"/>
        <w:left w:val="none" w:sz="0" w:space="0" w:color="auto"/>
        <w:bottom w:val="none" w:sz="0" w:space="0" w:color="auto"/>
        <w:right w:val="none" w:sz="0" w:space="0" w:color="auto"/>
      </w:divBdr>
    </w:div>
    <w:div w:id="1188955299">
      <w:marLeft w:val="0"/>
      <w:marRight w:val="0"/>
      <w:marTop w:val="0"/>
      <w:marBottom w:val="0"/>
      <w:divBdr>
        <w:top w:val="none" w:sz="0" w:space="0" w:color="auto"/>
        <w:left w:val="none" w:sz="0" w:space="0" w:color="auto"/>
        <w:bottom w:val="none" w:sz="0" w:space="0" w:color="auto"/>
        <w:right w:val="none" w:sz="0" w:space="0" w:color="auto"/>
      </w:divBdr>
    </w:div>
    <w:div w:id="1188955300">
      <w:marLeft w:val="0"/>
      <w:marRight w:val="0"/>
      <w:marTop w:val="0"/>
      <w:marBottom w:val="0"/>
      <w:divBdr>
        <w:top w:val="none" w:sz="0" w:space="0" w:color="auto"/>
        <w:left w:val="none" w:sz="0" w:space="0" w:color="auto"/>
        <w:bottom w:val="none" w:sz="0" w:space="0" w:color="auto"/>
        <w:right w:val="none" w:sz="0" w:space="0" w:color="auto"/>
      </w:divBdr>
    </w:div>
    <w:div w:id="1188955301">
      <w:marLeft w:val="0"/>
      <w:marRight w:val="0"/>
      <w:marTop w:val="0"/>
      <w:marBottom w:val="0"/>
      <w:divBdr>
        <w:top w:val="none" w:sz="0" w:space="0" w:color="auto"/>
        <w:left w:val="none" w:sz="0" w:space="0" w:color="auto"/>
        <w:bottom w:val="none" w:sz="0" w:space="0" w:color="auto"/>
        <w:right w:val="none" w:sz="0" w:space="0" w:color="auto"/>
      </w:divBdr>
    </w:div>
    <w:div w:id="1188955302">
      <w:marLeft w:val="0"/>
      <w:marRight w:val="0"/>
      <w:marTop w:val="0"/>
      <w:marBottom w:val="0"/>
      <w:divBdr>
        <w:top w:val="none" w:sz="0" w:space="0" w:color="auto"/>
        <w:left w:val="none" w:sz="0" w:space="0" w:color="auto"/>
        <w:bottom w:val="none" w:sz="0" w:space="0" w:color="auto"/>
        <w:right w:val="none" w:sz="0" w:space="0" w:color="auto"/>
      </w:divBdr>
    </w:div>
    <w:div w:id="1188955303">
      <w:marLeft w:val="0"/>
      <w:marRight w:val="0"/>
      <w:marTop w:val="0"/>
      <w:marBottom w:val="0"/>
      <w:divBdr>
        <w:top w:val="none" w:sz="0" w:space="0" w:color="auto"/>
        <w:left w:val="none" w:sz="0" w:space="0" w:color="auto"/>
        <w:bottom w:val="none" w:sz="0" w:space="0" w:color="auto"/>
        <w:right w:val="none" w:sz="0" w:space="0" w:color="auto"/>
      </w:divBdr>
    </w:div>
    <w:div w:id="1188955304">
      <w:marLeft w:val="0"/>
      <w:marRight w:val="0"/>
      <w:marTop w:val="0"/>
      <w:marBottom w:val="0"/>
      <w:divBdr>
        <w:top w:val="none" w:sz="0" w:space="0" w:color="auto"/>
        <w:left w:val="none" w:sz="0" w:space="0" w:color="auto"/>
        <w:bottom w:val="none" w:sz="0" w:space="0" w:color="auto"/>
        <w:right w:val="none" w:sz="0" w:space="0" w:color="auto"/>
      </w:divBdr>
    </w:div>
    <w:div w:id="1188955305">
      <w:marLeft w:val="0"/>
      <w:marRight w:val="0"/>
      <w:marTop w:val="0"/>
      <w:marBottom w:val="0"/>
      <w:divBdr>
        <w:top w:val="none" w:sz="0" w:space="0" w:color="auto"/>
        <w:left w:val="none" w:sz="0" w:space="0" w:color="auto"/>
        <w:bottom w:val="none" w:sz="0" w:space="0" w:color="auto"/>
        <w:right w:val="none" w:sz="0" w:space="0" w:color="auto"/>
      </w:divBdr>
    </w:div>
    <w:div w:id="1188955306">
      <w:marLeft w:val="0"/>
      <w:marRight w:val="0"/>
      <w:marTop w:val="0"/>
      <w:marBottom w:val="0"/>
      <w:divBdr>
        <w:top w:val="none" w:sz="0" w:space="0" w:color="auto"/>
        <w:left w:val="none" w:sz="0" w:space="0" w:color="auto"/>
        <w:bottom w:val="none" w:sz="0" w:space="0" w:color="auto"/>
        <w:right w:val="none" w:sz="0" w:space="0" w:color="auto"/>
      </w:divBdr>
    </w:div>
    <w:div w:id="1188955307">
      <w:marLeft w:val="0"/>
      <w:marRight w:val="0"/>
      <w:marTop w:val="0"/>
      <w:marBottom w:val="0"/>
      <w:divBdr>
        <w:top w:val="none" w:sz="0" w:space="0" w:color="auto"/>
        <w:left w:val="none" w:sz="0" w:space="0" w:color="auto"/>
        <w:bottom w:val="none" w:sz="0" w:space="0" w:color="auto"/>
        <w:right w:val="none" w:sz="0" w:space="0" w:color="auto"/>
      </w:divBdr>
    </w:div>
    <w:div w:id="1188955308">
      <w:marLeft w:val="0"/>
      <w:marRight w:val="0"/>
      <w:marTop w:val="0"/>
      <w:marBottom w:val="0"/>
      <w:divBdr>
        <w:top w:val="none" w:sz="0" w:space="0" w:color="auto"/>
        <w:left w:val="none" w:sz="0" w:space="0" w:color="auto"/>
        <w:bottom w:val="none" w:sz="0" w:space="0" w:color="auto"/>
        <w:right w:val="none" w:sz="0" w:space="0" w:color="auto"/>
      </w:divBdr>
    </w:div>
    <w:div w:id="1188955309">
      <w:marLeft w:val="0"/>
      <w:marRight w:val="0"/>
      <w:marTop w:val="0"/>
      <w:marBottom w:val="0"/>
      <w:divBdr>
        <w:top w:val="none" w:sz="0" w:space="0" w:color="auto"/>
        <w:left w:val="none" w:sz="0" w:space="0" w:color="auto"/>
        <w:bottom w:val="none" w:sz="0" w:space="0" w:color="auto"/>
        <w:right w:val="none" w:sz="0" w:space="0" w:color="auto"/>
      </w:divBdr>
    </w:div>
    <w:div w:id="1188955310">
      <w:marLeft w:val="0"/>
      <w:marRight w:val="0"/>
      <w:marTop w:val="0"/>
      <w:marBottom w:val="0"/>
      <w:divBdr>
        <w:top w:val="none" w:sz="0" w:space="0" w:color="auto"/>
        <w:left w:val="none" w:sz="0" w:space="0" w:color="auto"/>
        <w:bottom w:val="none" w:sz="0" w:space="0" w:color="auto"/>
        <w:right w:val="none" w:sz="0" w:space="0" w:color="auto"/>
      </w:divBdr>
    </w:div>
    <w:div w:id="1188955311">
      <w:marLeft w:val="0"/>
      <w:marRight w:val="0"/>
      <w:marTop w:val="0"/>
      <w:marBottom w:val="0"/>
      <w:divBdr>
        <w:top w:val="none" w:sz="0" w:space="0" w:color="auto"/>
        <w:left w:val="none" w:sz="0" w:space="0" w:color="auto"/>
        <w:bottom w:val="none" w:sz="0" w:space="0" w:color="auto"/>
        <w:right w:val="none" w:sz="0" w:space="0" w:color="auto"/>
      </w:divBdr>
    </w:div>
    <w:div w:id="1188955312">
      <w:marLeft w:val="0"/>
      <w:marRight w:val="0"/>
      <w:marTop w:val="0"/>
      <w:marBottom w:val="0"/>
      <w:divBdr>
        <w:top w:val="none" w:sz="0" w:space="0" w:color="auto"/>
        <w:left w:val="none" w:sz="0" w:space="0" w:color="auto"/>
        <w:bottom w:val="none" w:sz="0" w:space="0" w:color="auto"/>
        <w:right w:val="none" w:sz="0" w:space="0" w:color="auto"/>
      </w:divBdr>
    </w:div>
    <w:div w:id="1188955313">
      <w:marLeft w:val="0"/>
      <w:marRight w:val="0"/>
      <w:marTop w:val="0"/>
      <w:marBottom w:val="0"/>
      <w:divBdr>
        <w:top w:val="none" w:sz="0" w:space="0" w:color="auto"/>
        <w:left w:val="none" w:sz="0" w:space="0" w:color="auto"/>
        <w:bottom w:val="none" w:sz="0" w:space="0" w:color="auto"/>
        <w:right w:val="none" w:sz="0" w:space="0" w:color="auto"/>
      </w:divBdr>
    </w:div>
    <w:div w:id="1188955314">
      <w:marLeft w:val="0"/>
      <w:marRight w:val="0"/>
      <w:marTop w:val="0"/>
      <w:marBottom w:val="0"/>
      <w:divBdr>
        <w:top w:val="none" w:sz="0" w:space="0" w:color="auto"/>
        <w:left w:val="none" w:sz="0" w:space="0" w:color="auto"/>
        <w:bottom w:val="none" w:sz="0" w:space="0" w:color="auto"/>
        <w:right w:val="none" w:sz="0" w:space="0" w:color="auto"/>
      </w:divBdr>
    </w:div>
    <w:div w:id="1188955315">
      <w:marLeft w:val="0"/>
      <w:marRight w:val="0"/>
      <w:marTop w:val="0"/>
      <w:marBottom w:val="0"/>
      <w:divBdr>
        <w:top w:val="none" w:sz="0" w:space="0" w:color="auto"/>
        <w:left w:val="none" w:sz="0" w:space="0" w:color="auto"/>
        <w:bottom w:val="none" w:sz="0" w:space="0" w:color="auto"/>
        <w:right w:val="none" w:sz="0" w:space="0" w:color="auto"/>
      </w:divBdr>
    </w:div>
    <w:div w:id="1188955316">
      <w:marLeft w:val="0"/>
      <w:marRight w:val="0"/>
      <w:marTop w:val="0"/>
      <w:marBottom w:val="0"/>
      <w:divBdr>
        <w:top w:val="none" w:sz="0" w:space="0" w:color="auto"/>
        <w:left w:val="none" w:sz="0" w:space="0" w:color="auto"/>
        <w:bottom w:val="none" w:sz="0" w:space="0" w:color="auto"/>
        <w:right w:val="none" w:sz="0" w:space="0" w:color="auto"/>
      </w:divBdr>
    </w:div>
    <w:div w:id="1188955317">
      <w:marLeft w:val="0"/>
      <w:marRight w:val="0"/>
      <w:marTop w:val="0"/>
      <w:marBottom w:val="0"/>
      <w:divBdr>
        <w:top w:val="none" w:sz="0" w:space="0" w:color="auto"/>
        <w:left w:val="none" w:sz="0" w:space="0" w:color="auto"/>
        <w:bottom w:val="none" w:sz="0" w:space="0" w:color="auto"/>
        <w:right w:val="none" w:sz="0" w:space="0" w:color="auto"/>
      </w:divBdr>
    </w:div>
    <w:div w:id="1188955318">
      <w:marLeft w:val="0"/>
      <w:marRight w:val="0"/>
      <w:marTop w:val="0"/>
      <w:marBottom w:val="0"/>
      <w:divBdr>
        <w:top w:val="none" w:sz="0" w:space="0" w:color="auto"/>
        <w:left w:val="none" w:sz="0" w:space="0" w:color="auto"/>
        <w:bottom w:val="none" w:sz="0" w:space="0" w:color="auto"/>
        <w:right w:val="none" w:sz="0" w:space="0" w:color="auto"/>
      </w:divBdr>
    </w:div>
    <w:div w:id="1188955319">
      <w:marLeft w:val="0"/>
      <w:marRight w:val="0"/>
      <w:marTop w:val="0"/>
      <w:marBottom w:val="0"/>
      <w:divBdr>
        <w:top w:val="none" w:sz="0" w:space="0" w:color="auto"/>
        <w:left w:val="none" w:sz="0" w:space="0" w:color="auto"/>
        <w:bottom w:val="none" w:sz="0" w:space="0" w:color="auto"/>
        <w:right w:val="none" w:sz="0" w:space="0" w:color="auto"/>
      </w:divBdr>
    </w:div>
    <w:div w:id="1188955320">
      <w:marLeft w:val="0"/>
      <w:marRight w:val="0"/>
      <w:marTop w:val="0"/>
      <w:marBottom w:val="0"/>
      <w:divBdr>
        <w:top w:val="none" w:sz="0" w:space="0" w:color="auto"/>
        <w:left w:val="none" w:sz="0" w:space="0" w:color="auto"/>
        <w:bottom w:val="none" w:sz="0" w:space="0" w:color="auto"/>
        <w:right w:val="none" w:sz="0" w:space="0" w:color="auto"/>
      </w:divBdr>
    </w:div>
    <w:div w:id="1188955321">
      <w:marLeft w:val="0"/>
      <w:marRight w:val="0"/>
      <w:marTop w:val="0"/>
      <w:marBottom w:val="0"/>
      <w:divBdr>
        <w:top w:val="none" w:sz="0" w:space="0" w:color="auto"/>
        <w:left w:val="none" w:sz="0" w:space="0" w:color="auto"/>
        <w:bottom w:val="none" w:sz="0" w:space="0" w:color="auto"/>
        <w:right w:val="none" w:sz="0" w:space="0" w:color="auto"/>
      </w:divBdr>
    </w:div>
    <w:div w:id="1188955322">
      <w:marLeft w:val="0"/>
      <w:marRight w:val="0"/>
      <w:marTop w:val="0"/>
      <w:marBottom w:val="0"/>
      <w:divBdr>
        <w:top w:val="none" w:sz="0" w:space="0" w:color="auto"/>
        <w:left w:val="none" w:sz="0" w:space="0" w:color="auto"/>
        <w:bottom w:val="none" w:sz="0" w:space="0" w:color="auto"/>
        <w:right w:val="none" w:sz="0" w:space="0" w:color="auto"/>
      </w:divBdr>
    </w:div>
    <w:div w:id="1188955323">
      <w:marLeft w:val="0"/>
      <w:marRight w:val="0"/>
      <w:marTop w:val="0"/>
      <w:marBottom w:val="0"/>
      <w:divBdr>
        <w:top w:val="none" w:sz="0" w:space="0" w:color="auto"/>
        <w:left w:val="none" w:sz="0" w:space="0" w:color="auto"/>
        <w:bottom w:val="none" w:sz="0" w:space="0" w:color="auto"/>
        <w:right w:val="none" w:sz="0" w:space="0" w:color="auto"/>
      </w:divBdr>
    </w:div>
    <w:div w:id="1188955324">
      <w:marLeft w:val="0"/>
      <w:marRight w:val="0"/>
      <w:marTop w:val="0"/>
      <w:marBottom w:val="0"/>
      <w:divBdr>
        <w:top w:val="none" w:sz="0" w:space="0" w:color="auto"/>
        <w:left w:val="none" w:sz="0" w:space="0" w:color="auto"/>
        <w:bottom w:val="none" w:sz="0" w:space="0" w:color="auto"/>
        <w:right w:val="none" w:sz="0" w:space="0" w:color="auto"/>
      </w:divBdr>
    </w:div>
    <w:div w:id="1188955325">
      <w:marLeft w:val="0"/>
      <w:marRight w:val="0"/>
      <w:marTop w:val="0"/>
      <w:marBottom w:val="0"/>
      <w:divBdr>
        <w:top w:val="none" w:sz="0" w:space="0" w:color="auto"/>
        <w:left w:val="none" w:sz="0" w:space="0" w:color="auto"/>
        <w:bottom w:val="none" w:sz="0" w:space="0" w:color="auto"/>
        <w:right w:val="none" w:sz="0" w:space="0" w:color="auto"/>
      </w:divBdr>
    </w:div>
    <w:div w:id="1188955326">
      <w:marLeft w:val="0"/>
      <w:marRight w:val="0"/>
      <w:marTop w:val="0"/>
      <w:marBottom w:val="0"/>
      <w:divBdr>
        <w:top w:val="none" w:sz="0" w:space="0" w:color="auto"/>
        <w:left w:val="none" w:sz="0" w:space="0" w:color="auto"/>
        <w:bottom w:val="none" w:sz="0" w:space="0" w:color="auto"/>
        <w:right w:val="none" w:sz="0" w:space="0" w:color="auto"/>
      </w:divBdr>
    </w:div>
    <w:div w:id="1188955327">
      <w:marLeft w:val="0"/>
      <w:marRight w:val="0"/>
      <w:marTop w:val="0"/>
      <w:marBottom w:val="0"/>
      <w:divBdr>
        <w:top w:val="none" w:sz="0" w:space="0" w:color="auto"/>
        <w:left w:val="none" w:sz="0" w:space="0" w:color="auto"/>
        <w:bottom w:val="none" w:sz="0" w:space="0" w:color="auto"/>
        <w:right w:val="none" w:sz="0" w:space="0" w:color="auto"/>
      </w:divBdr>
    </w:div>
    <w:div w:id="1188955328">
      <w:marLeft w:val="0"/>
      <w:marRight w:val="0"/>
      <w:marTop w:val="0"/>
      <w:marBottom w:val="0"/>
      <w:divBdr>
        <w:top w:val="none" w:sz="0" w:space="0" w:color="auto"/>
        <w:left w:val="none" w:sz="0" w:space="0" w:color="auto"/>
        <w:bottom w:val="none" w:sz="0" w:space="0" w:color="auto"/>
        <w:right w:val="none" w:sz="0" w:space="0" w:color="auto"/>
      </w:divBdr>
    </w:div>
    <w:div w:id="1188955329">
      <w:marLeft w:val="0"/>
      <w:marRight w:val="0"/>
      <w:marTop w:val="0"/>
      <w:marBottom w:val="0"/>
      <w:divBdr>
        <w:top w:val="none" w:sz="0" w:space="0" w:color="auto"/>
        <w:left w:val="none" w:sz="0" w:space="0" w:color="auto"/>
        <w:bottom w:val="none" w:sz="0" w:space="0" w:color="auto"/>
        <w:right w:val="none" w:sz="0" w:space="0" w:color="auto"/>
      </w:divBdr>
    </w:div>
    <w:div w:id="1188955330">
      <w:marLeft w:val="0"/>
      <w:marRight w:val="0"/>
      <w:marTop w:val="0"/>
      <w:marBottom w:val="0"/>
      <w:divBdr>
        <w:top w:val="none" w:sz="0" w:space="0" w:color="auto"/>
        <w:left w:val="none" w:sz="0" w:space="0" w:color="auto"/>
        <w:bottom w:val="none" w:sz="0" w:space="0" w:color="auto"/>
        <w:right w:val="none" w:sz="0" w:space="0" w:color="auto"/>
      </w:divBdr>
    </w:div>
    <w:div w:id="1188955331">
      <w:marLeft w:val="0"/>
      <w:marRight w:val="0"/>
      <w:marTop w:val="0"/>
      <w:marBottom w:val="0"/>
      <w:divBdr>
        <w:top w:val="none" w:sz="0" w:space="0" w:color="auto"/>
        <w:left w:val="none" w:sz="0" w:space="0" w:color="auto"/>
        <w:bottom w:val="none" w:sz="0" w:space="0" w:color="auto"/>
        <w:right w:val="none" w:sz="0" w:space="0" w:color="auto"/>
      </w:divBdr>
    </w:div>
    <w:div w:id="1188955332">
      <w:marLeft w:val="0"/>
      <w:marRight w:val="0"/>
      <w:marTop w:val="0"/>
      <w:marBottom w:val="0"/>
      <w:divBdr>
        <w:top w:val="none" w:sz="0" w:space="0" w:color="auto"/>
        <w:left w:val="none" w:sz="0" w:space="0" w:color="auto"/>
        <w:bottom w:val="none" w:sz="0" w:space="0" w:color="auto"/>
        <w:right w:val="none" w:sz="0" w:space="0" w:color="auto"/>
      </w:divBdr>
    </w:div>
    <w:div w:id="1188955333">
      <w:marLeft w:val="0"/>
      <w:marRight w:val="0"/>
      <w:marTop w:val="0"/>
      <w:marBottom w:val="0"/>
      <w:divBdr>
        <w:top w:val="none" w:sz="0" w:space="0" w:color="auto"/>
        <w:left w:val="none" w:sz="0" w:space="0" w:color="auto"/>
        <w:bottom w:val="none" w:sz="0" w:space="0" w:color="auto"/>
        <w:right w:val="none" w:sz="0" w:space="0" w:color="auto"/>
      </w:divBdr>
    </w:div>
    <w:div w:id="1188955334">
      <w:marLeft w:val="0"/>
      <w:marRight w:val="0"/>
      <w:marTop w:val="0"/>
      <w:marBottom w:val="0"/>
      <w:divBdr>
        <w:top w:val="none" w:sz="0" w:space="0" w:color="auto"/>
        <w:left w:val="none" w:sz="0" w:space="0" w:color="auto"/>
        <w:bottom w:val="none" w:sz="0" w:space="0" w:color="auto"/>
        <w:right w:val="none" w:sz="0" w:space="0" w:color="auto"/>
      </w:divBdr>
    </w:div>
    <w:div w:id="1191259872">
      <w:bodyDiv w:val="1"/>
      <w:marLeft w:val="0"/>
      <w:marRight w:val="0"/>
      <w:marTop w:val="0"/>
      <w:marBottom w:val="0"/>
      <w:divBdr>
        <w:top w:val="none" w:sz="0" w:space="0" w:color="auto"/>
        <w:left w:val="none" w:sz="0" w:space="0" w:color="auto"/>
        <w:bottom w:val="none" w:sz="0" w:space="0" w:color="auto"/>
        <w:right w:val="none" w:sz="0" w:space="0" w:color="auto"/>
      </w:divBdr>
    </w:div>
    <w:div w:id="1194146636">
      <w:bodyDiv w:val="1"/>
      <w:marLeft w:val="0"/>
      <w:marRight w:val="0"/>
      <w:marTop w:val="0"/>
      <w:marBottom w:val="0"/>
      <w:divBdr>
        <w:top w:val="none" w:sz="0" w:space="0" w:color="auto"/>
        <w:left w:val="none" w:sz="0" w:space="0" w:color="auto"/>
        <w:bottom w:val="none" w:sz="0" w:space="0" w:color="auto"/>
        <w:right w:val="none" w:sz="0" w:space="0" w:color="auto"/>
      </w:divBdr>
    </w:div>
    <w:div w:id="1201894270">
      <w:bodyDiv w:val="1"/>
      <w:marLeft w:val="0"/>
      <w:marRight w:val="0"/>
      <w:marTop w:val="0"/>
      <w:marBottom w:val="0"/>
      <w:divBdr>
        <w:top w:val="none" w:sz="0" w:space="0" w:color="auto"/>
        <w:left w:val="none" w:sz="0" w:space="0" w:color="auto"/>
        <w:bottom w:val="none" w:sz="0" w:space="0" w:color="auto"/>
        <w:right w:val="none" w:sz="0" w:space="0" w:color="auto"/>
      </w:divBdr>
    </w:div>
    <w:div w:id="1202789218">
      <w:bodyDiv w:val="1"/>
      <w:marLeft w:val="0"/>
      <w:marRight w:val="0"/>
      <w:marTop w:val="0"/>
      <w:marBottom w:val="0"/>
      <w:divBdr>
        <w:top w:val="none" w:sz="0" w:space="0" w:color="auto"/>
        <w:left w:val="none" w:sz="0" w:space="0" w:color="auto"/>
        <w:bottom w:val="none" w:sz="0" w:space="0" w:color="auto"/>
        <w:right w:val="none" w:sz="0" w:space="0" w:color="auto"/>
      </w:divBdr>
    </w:div>
    <w:div w:id="1202940360">
      <w:bodyDiv w:val="1"/>
      <w:marLeft w:val="0"/>
      <w:marRight w:val="0"/>
      <w:marTop w:val="0"/>
      <w:marBottom w:val="0"/>
      <w:divBdr>
        <w:top w:val="none" w:sz="0" w:space="0" w:color="auto"/>
        <w:left w:val="none" w:sz="0" w:space="0" w:color="auto"/>
        <w:bottom w:val="none" w:sz="0" w:space="0" w:color="auto"/>
        <w:right w:val="none" w:sz="0" w:space="0" w:color="auto"/>
      </w:divBdr>
    </w:div>
    <w:div w:id="1206256392">
      <w:bodyDiv w:val="1"/>
      <w:marLeft w:val="0"/>
      <w:marRight w:val="0"/>
      <w:marTop w:val="0"/>
      <w:marBottom w:val="0"/>
      <w:divBdr>
        <w:top w:val="none" w:sz="0" w:space="0" w:color="auto"/>
        <w:left w:val="none" w:sz="0" w:space="0" w:color="auto"/>
        <w:bottom w:val="none" w:sz="0" w:space="0" w:color="auto"/>
        <w:right w:val="none" w:sz="0" w:space="0" w:color="auto"/>
      </w:divBdr>
    </w:div>
    <w:div w:id="1206874777">
      <w:bodyDiv w:val="1"/>
      <w:marLeft w:val="0"/>
      <w:marRight w:val="0"/>
      <w:marTop w:val="0"/>
      <w:marBottom w:val="0"/>
      <w:divBdr>
        <w:top w:val="none" w:sz="0" w:space="0" w:color="auto"/>
        <w:left w:val="none" w:sz="0" w:space="0" w:color="auto"/>
        <w:bottom w:val="none" w:sz="0" w:space="0" w:color="auto"/>
        <w:right w:val="none" w:sz="0" w:space="0" w:color="auto"/>
      </w:divBdr>
    </w:div>
    <w:div w:id="1207789278">
      <w:bodyDiv w:val="1"/>
      <w:marLeft w:val="0"/>
      <w:marRight w:val="0"/>
      <w:marTop w:val="0"/>
      <w:marBottom w:val="0"/>
      <w:divBdr>
        <w:top w:val="none" w:sz="0" w:space="0" w:color="auto"/>
        <w:left w:val="none" w:sz="0" w:space="0" w:color="auto"/>
        <w:bottom w:val="none" w:sz="0" w:space="0" w:color="auto"/>
        <w:right w:val="none" w:sz="0" w:space="0" w:color="auto"/>
      </w:divBdr>
    </w:div>
    <w:div w:id="1210336752">
      <w:bodyDiv w:val="1"/>
      <w:marLeft w:val="0"/>
      <w:marRight w:val="0"/>
      <w:marTop w:val="0"/>
      <w:marBottom w:val="0"/>
      <w:divBdr>
        <w:top w:val="none" w:sz="0" w:space="0" w:color="auto"/>
        <w:left w:val="none" w:sz="0" w:space="0" w:color="auto"/>
        <w:bottom w:val="none" w:sz="0" w:space="0" w:color="auto"/>
        <w:right w:val="none" w:sz="0" w:space="0" w:color="auto"/>
      </w:divBdr>
    </w:div>
    <w:div w:id="1214317667">
      <w:bodyDiv w:val="1"/>
      <w:marLeft w:val="0"/>
      <w:marRight w:val="0"/>
      <w:marTop w:val="0"/>
      <w:marBottom w:val="0"/>
      <w:divBdr>
        <w:top w:val="none" w:sz="0" w:space="0" w:color="auto"/>
        <w:left w:val="none" w:sz="0" w:space="0" w:color="auto"/>
        <w:bottom w:val="none" w:sz="0" w:space="0" w:color="auto"/>
        <w:right w:val="none" w:sz="0" w:space="0" w:color="auto"/>
      </w:divBdr>
    </w:div>
    <w:div w:id="1219322544">
      <w:bodyDiv w:val="1"/>
      <w:marLeft w:val="0"/>
      <w:marRight w:val="0"/>
      <w:marTop w:val="0"/>
      <w:marBottom w:val="0"/>
      <w:divBdr>
        <w:top w:val="none" w:sz="0" w:space="0" w:color="auto"/>
        <w:left w:val="none" w:sz="0" w:space="0" w:color="auto"/>
        <w:bottom w:val="none" w:sz="0" w:space="0" w:color="auto"/>
        <w:right w:val="none" w:sz="0" w:space="0" w:color="auto"/>
      </w:divBdr>
    </w:div>
    <w:div w:id="1220702029">
      <w:bodyDiv w:val="1"/>
      <w:marLeft w:val="0"/>
      <w:marRight w:val="0"/>
      <w:marTop w:val="0"/>
      <w:marBottom w:val="0"/>
      <w:divBdr>
        <w:top w:val="none" w:sz="0" w:space="0" w:color="auto"/>
        <w:left w:val="none" w:sz="0" w:space="0" w:color="auto"/>
        <w:bottom w:val="none" w:sz="0" w:space="0" w:color="auto"/>
        <w:right w:val="none" w:sz="0" w:space="0" w:color="auto"/>
      </w:divBdr>
    </w:div>
    <w:div w:id="1223444831">
      <w:bodyDiv w:val="1"/>
      <w:marLeft w:val="0"/>
      <w:marRight w:val="0"/>
      <w:marTop w:val="0"/>
      <w:marBottom w:val="0"/>
      <w:divBdr>
        <w:top w:val="none" w:sz="0" w:space="0" w:color="auto"/>
        <w:left w:val="none" w:sz="0" w:space="0" w:color="auto"/>
        <w:bottom w:val="none" w:sz="0" w:space="0" w:color="auto"/>
        <w:right w:val="none" w:sz="0" w:space="0" w:color="auto"/>
      </w:divBdr>
    </w:div>
    <w:div w:id="1225146668">
      <w:bodyDiv w:val="1"/>
      <w:marLeft w:val="0"/>
      <w:marRight w:val="0"/>
      <w:marTop w:val="0"/>
      <w:marBottom w:val="0"/>
      <w:divBdr>
        <w:top w:val="none" w:sz="0" w:space="0" w:color="auto"/>
        <w:left w:val="none" w:sz="0" w:space="0" w:color="auto"/>
        <w:bottom w:val="none" w:sz="0" w:space="0" w:color="auto"/>
        <w:right w:val="none" w:sz="0" w:space="0" w:color="auto"/>
      </w:divBdr>
    </w:div>
    <w:div w:id="1235553032">
      <w:bodyDiv w:val="1"/>
      <w:marLeft w:val="0"/>
      <w:marRight w:val="0"/>
      <w:marTop w:val="0"/>
      <w:marBottom w:val="0"/>
      <w:divBdr>
        <w:top w:val="none" w:sz="0" w:space="0" w:color="auto"/>
        <w:left w:val="none" w:sz="0" w:space="0" w:color="auto"/>
        <w:bottom w:val="none" w:sz="0" w:space="0" w:color="auto"/>
        <w:right w:val="none" w:sz="0" w:space="0" w:color="auto"/>
      </w:divBdr>
    </w:div>
    <w:div w:id="1235772531">
      <w:bodyDiv w:val="1"/>
      <w:marLeft w:val="0"/>
      <w:marRight w:val="0"/>
      <w:marTop w:val="0"/>
      <w:marBottom w:val="0"/>
      <w:divBdr>
        <w:top w:val="none" w:sz="0" w:space="0" w:color="auto"/>
        <w:left w:val="none" w:sz="0" w:space="0" w:color="auto"/>
        <w:bottom w:val="none" w:sz="0" w:space="0" w:color="auto"/>
        <w:right w:val="none" w:sz="0" w:space="0" w:color="auto"/>
      </w:divBdr>
    </w:div>
    <w:div w:id="1237982817">
      <w:bodyDiv w:val="1"/>
      <w:marLeft w:val="0"/>
      <w:marRight w:val="0"/>
      <w:marTop w:val="0"/>
      <w:marBottom w:val="0"/>
      <w:divBdr>
        <w:top w:val="none" w:sz="0" w:space="0" w:color="auto"/>
        <w:left w:val="none" w:sz="0" w:space="0" w:color="auto"/>
        <w:bottom w:val="none" w:sz="0" w:space="0" w:color="auto"/>
        <w:right w:val="none" w:sz="0" w:space="0" w:color="auto"/>
      </w:divBdr>
    </w:div>
    <w:div w:id="1244755595">
      <w:bodyDiv w:val="1"/>
      <w:marLeft w:val="0"/>
      <w:marRight w:val="0"/>
      <w:marTop w:val="0"/>
      <w:marBottom w:val="0"/>
      <w:divBdr>
        <w:top w:val="none" w:sz="0" w:space="0" w:color="auto"/>
        <w:left w:val="none" w:sz="0" w:space="0" w:color="auto"/>
        <w:bottom w:val="none" w:sz="0" w:space="0" w:color="auto"/>
        <w:right w:val="none" w:sz="0" w:space="0" w:color="auto"/>
      </w:divBdr>
    </w:div>
    <w:div w:id="1248418706">
      <w:bodyDiv w:val="1"/>
      <w:marLeft w:val="0"/>
      <w:marRight w:val="0"/>
      <w:marTop w:val="0"/>
      <w:marBottom w:val="0"/>
      <w:divBdr>
        <w:top w:val="none" w:sz="0" w:space="0" w:color="auto"/>
        <w:left w:val="none" w:sz="0" w:space="0" w:color="auto"/>
        <w:bottom w:val="none" w:sz="0" w:space="0" w:color="auto"/>
        <w:right w:val="none" w:sz="0" w:space="0" w:color="auto"/>
      </w:divBdr>
    </w:div>
    <w:div w:id="1252814839">
      <w:bodyDiv w:val="1"/>
      <w:marLeft w:val="0"/>
      <w:marRight w:val="0"/>
      <w:marTop w:val="0"/>
      <w:marBottom w:val="0"/>
      <w:divBdr>
        <w:top w:val="none" w:sz="0" w:space="0" w:color="auto"/>
        <w:left w:val="none" w:sz="0" w:space="0" w:color="auto"/>
        <w:bottom w:val="none" w:sz="0" w:space="0" w:color="auto"/>
        <w:right w:val="none" w:sz="0" w:space="0" w:color="auto"/>
      </w:divBdr>
    </w:div>
    <w:div w:id="1255867410">
      <w:bodyDiv w:val="1"/>
      <w:marLeft w:val="0"/>
      <w:marRight w:val="0"/>
      <w:marTop w:val="0"/>
      <w:marBottom w:val="0"/>
      <w:divBdr>
        <w:top w:val="none" w:sz="0" w:space="0" w:color="auto"/>
        <w:left w:val="none" w:sz="0" w:space="0" w:color="auto"/>
        <w:bottom w:val="none" w:sz="0" w:space="0" w:color="auto"/>
        <w:right w:val="none" w:sz="0" w:space="0" w:color="auto"/>
      </w:divBdr>
    </w:div>
    <w:div w:id="1257009601">
      <w:bodyDiv w:val="1"/>
      <w:marLeft w:val="0"/>
      <w:marRight w:val="0"/>
      <w:marTop w:val="0"/>
      <w:marBottom w:val="0"/>
      <w:divBdr>
        <w:top w:val="none" w:sz="0" w:space="0" w:color="auto"/>
        <w:left w:val="none" w:sz="0" w:space="0" w:color="auto"/>
        <w:bottom w:val="none" w:sz="0" w:space="0" w:color="auto"/>
        <w:right w:val="none" w:sz="0" w:space="0" w:color="auto"/>
      </w:divBdr>
    </w:div>
    <w:div w:id="1258907988">
      <w:bodyDiv w:val="1"/>
      <w:marLeft w:val="0"/>
      <w:marRight w:val="0"/>
      <w:marTop w:val="0"/>
      <w:marBottom w:val="0"/>
      <w:divBdr>
        <w:top w:val="none" w:sz="0" w:space="0" w:color="auto"/>
        <w:left w:val="none" w:sz="0" w:space="0" w:color="auto"/>
        <w:bottom w:val="none" w:sz="0" w:space="0" w:color="auto"/>
        <w:right w:val="none" w:sz="0" w:space="0" w:color="auto"/>
      </w:divBdr>
    </w:div>
    <w:div w:id="1259756656">
      <w:bodyDiv w:val="1"/>
      <w:marLeft w:val="0"/>
      <w:marRight w:val="0"/>
      <w:marTop w:val="0"/>
      <w:marBottom w:val="0"/>
      <w:divBdr>
        <w:top w:val="none" w:sz="0" w:space="0" w:color="auto"/>
        <w:left w:val="none" w:sz="0" w:space="0" w:color="auto"/>
        <w:bottom w:val="none" w:sz="0" w:space="0" w:color="auto"/>
        <w:right w:val="none" w:sz="0" w:space="0" w:color="auto"/>
      </w:divBdr>
    </w:div>
    <w:div w:id="1262955665">
      <w:bodyDiv w:val="1"/>
      <w:marLeft w:val="0"/>
      <w:marRight w:val="0"/>
      <w:marTop w:val="0"/>
      <w:marBottom w:val="0"/>
      <w:divBdr>
        <w:top w:val="none" w:sz="0" w:space="0" w:color="auto"/>
        <w:left w:val="none" w:sz="0" w:space="0" w:color="auto"/>
        <w:bottom w:val="none" w:sz="0" w:space="0" w:color="auto"/>
        <w:right w:val="none" w:sz="0" w:space="0" w:color="auto"/>
      </w:divBdr>
    </w:div>
    <w:div w:id="1267999616">
      <w:bodyDiv w:val="1"/>
      <w:marLeft w:val="0"/>
      <w:marRight w:val="0"/>
      <w:marTop w:val="0"/>
      <w:marBottom w:val="0"/>
      <w:divBdr>
        <w:top w:val="none" w:sz="0" w:space="0" w:color="auto"/>
        <w:left w:val="none" w:sz="0" w:space="0" w:color="auto"/>
        <w:bottom w:val="none" w:sz="0" w:space="0" w:color="auto"/>
        <w:right w:val="none" w:sz="0" w:space="0" w:color="auto"/>
      </w:divBdr>
    </w:div>
    <w:div w:id="1270702476">
      <w:bodyDiv w:val="1"/>
      <w:marLeft w:val="0"/>
      <w:marRight w:val="0"/>
      <w:marTop w:val="0"/>
      <w:marBottom w:val="0"/>
      <w:divBdr>
        <w:top w:val="none" w:sz="0" w:space="0" w:color="auto"/>
        <w:left w:val="none" w:sz="0" w:space="0" w:color="auto"/>
        <w:bottom w:val="none" w:sz="0" w:space="0" w:color="auto"/>
        <w:right w:val="none" w:sz="0" w:space="0" w:color="auto"/>
      </w:divBdr>
    </w:div>
    <w:div w:id="1271158244">
      <w:bodyDiv w:val="1"/>
      <w:marLeft w:val="0"/>
      <w:marRight w:val="0"/>
      <w:marTop w:val="0"/>
      <w:marBottom w:val="0"/>
      <w:divBdr>
        <w:top w:val="none" w:sz="0" w:space="0" w:color="auto"/>
        <w:left w:val="none" w:sz="0" w:space="0" w:color="auto"/>
        <w:bottom w:val="none" w:sz="0" w:space="0" w:color="auto"/>
        <w:right w:val="none" w:sz="0" w:space="0" w:color="auto"/>
      </w:divBdr>
    </w:div>
    <w:div w:id="1271276389">
      <w:bodyDiv w:val="1"/>
      <w:marLeft w:val="0"/>
      <w:marRight w:val="0"/>
      <w:marTop w:val="0"/>
      <w:marBottom w:val="0"/>
      <w:divBdr>
        <w:top w:val="none" w:sz="0" w:space="0" w:color="auto"/>
        <w:left w:val="none" w:sz="0" w:space="0" w:color="auto"/>
        <w:bottom w:val="none" w:sz="0" w:space="0" w:color="auto"/>
        <w:right w:val="none" w:sz="0" w:space="0" w:color="auto"/>
      </w:divBdr>
    </w:div>
    <w:div w:id="1273829512">
      <w:bodyDiv w:val="1"/>
      <w:marLeft w:val="0"/>
      <w:marRight w:val="0"/>
      <w:marTop w:val="0"/>
      <w:marBottom w:val="0"/>
      <w:divBdr>
        <w:top w:val="none" w:sz="0" w:space="0" w:color="auto"/>
        <w:left w:val="none" w:sz="0" w:space="0" w:color="auto"/>
        <w:bottom w:val="none" w:sz="0" w:space="0" w:color="auto"/>
        <w:right w:val="none" w:sz="0" w:space="0" w:color="auto"/>
      </w:divBdr>
    </w:div>
    <w:div w:id="1276329004">
      <w:bodyDiv w:val="1"/>
      <w:marLeft w:val="0"/>
      <w:marRight w:val="0"/>
      <w:marTop w:val="0"/>
      <w:marBottom w:val="0"/>
      <w:divBdr>
        <w:top w:val="none" w:sz="0" w:space="0" w:color="auto"/>
        <w:left w:val="none" w:sz="0" w:space="0" w:color="auto"/>
        <w:bottom w:val="none" w:sz="0" w:space="0" w:color="auto"/>
        <w:right w:val="none" w:sz="0" w:space="0" w:color="auto"/>
      </w:divBdr>
    </w:div>
    <w:div w:id="1277373233">
      <w:bodyDiv w:val="1"/>
      <w:marLeft w:val="0"/>
      <w:marRight w:val="0"/>
      <w:marTop w:val="0"/>
      <w:marBottom w:val="0"/>
      <w:divBdr>
        <w:top w:val="none" w:sz="0" w:space="0" w:color="auto"/>
        <w:left w:val="none" w:sz="0" w:space="0" w:color="auto"/>
        <w:bottom w:val="none" w:sz="0" w:space="0" w:color="auto"/>
        <w:right w:val="none" w:sz="0" w:space="0" w:color="auto"/>
      </w:divBdr>
    </w:div>
    <w:div w:id="1287661321">
      <w:bodyDiv w:val="1"/>
      <w:marLeft w:val="0"/>
      <w:marRight w:val="0"/>
      <w:marTop w:val="0"/>
      <w:marBottom w:val="0"/>
      <w:divBdr>
        <w:top w:val="none" w:sz="0" w:space="0" w:color="auto"/>
        <w:left w:val="none" w:sz="0" w:space="0" w:color="auto"/>
        <w:bottom w:val="none" w:sz="0" w:space="0" w:color="auto"/>
        <w:right w:val="none" w:sz="0" w:space="0" w:color="auto"/>
      </w:divBdr>
    </w:div>
    <w:div w:id="1292050183">
      <w:bodyDiv w:val="1"/>
      <w:marLeft w:val="0"/>
      <w:marRight w:val="0"/>
      <w:marTop w:val="0"/>
      <w:marBottom w:val="0"/>
      <w:divBdr>
        <w:top w:val="none" w:sz="0" w:space="0" w:color="auto"/>
        <w:left w:val="none" w:sz="0" w:space="0" w:color="auto"/>
        <w:bottom w:val="none" w:sz="0" w:space="0" w:color="auto"/>
        <w:right w:val="none" w:sz="0" w:space="0" w:color="auto"/>
      </w:divBdr>
    </w:div>
    <w:div w:id="1292395226">
      <w:bodyDiv w:val="1"/>
      <w:marLeft w:val="0"/>
      <w:marRight w:val="0"/>
      <w:marTop w:val="0"/>
      <w:marBottom w:val="0"/>
      <w:divBdr>
        <w:top w:val="none" w:sz="0" w:space="0" w:color="auto"/>
        <w:left w:val="none" w:sz="0" w:space="0" w:color="auto"/>
        <w:bottom w:val="none" w:sz="0" w:space="0" w:color="auto"/>
        <w:right w:val="none" w:sz="0" w:space="0" w:color="auto"/>
      </w:divBdr>
    </w:div>
    <w:div w:id="1294602698">
      <w:bodyDiv w:val="1"/>
      <w:marLeft w:val="0"/>
      <w:marRight w:val="0"/>
      <w:marTop w:val="0"/>
      <w:marBottom w:val="0"/>
      <w:divBdr>
        <w:top w:val="none" w:sz="0" w:space="0" w:color="auto"/>
        <w:left w:val="none" w:sz="0" w:space="0" w:color="auto"/>
        <w:bottom w:val="none" w:sz="0" w:space="0" w:color="auto"/>
        <w:right w:val="none" w:sz="0" w:space="0" w:color="auto"/>
      </w:divBdr>
    </w:div>
    <w:div w:id="1295209868">
      <w:bodyDiv w:val="1"/>
      <w:marLeft w:val="0"/>
      <w:marRight w:val="0"/>
      <w:marTop w:val="0"/>
      <w:marBottom w:val="0"/>
      <w:divBdr>
        <w:top w:val="none" w:sz="0" w:space="0" w:color="auto"/>
        <w:left w:val="none" w:sz="0" w:space="0" w:color="auto"/>
        <w:bottom w:val="none" w:sz="0" w:space="0" w:color="auto"/>
        <w:right w:val="none" w:sz="0" w:space="0" w:color="auto"/>
      </w:divBdr>
    </w:div>
    <w:div w:id="1297640162">
      <w:bodyDiv w:val="1"/>
      <w:marLeft w:val="0"/>
      <w:marRight w:val="0"/>
      <w:marTop w:val="0"/>
      <w:marBottom w:val="0"/>
      <w:divBdr>
        <w:top w:val="none" w:sz="0" w:space="0" w:color="auto"/>
        <w:left w:val="none" w:sz="0" w:space="0" w:color="auto"/>
        <w:bottom w:val="none" w:sz="0" w:space="0" w:color="auto"/>
        <w:right w:val="none" w:sz="0" w:space="0" w:color="auto"/>
      </w:divBdr>
    </w:div>
    <w:div w:id="1304122043">
      <w:bodyDiv w:val="1"/>
      <w:marLeft w:val="0"/>
      <w:marRight w:val="0"/>
      <w:marTop w:val="0"/>
      <w:marBottom w:val="0"/>
      <w:divBdr>
        <w:top w:val="none" w:sz="0" w:space="0" w:color="auto"/>
        <w:left w:val="none" w:sz="0" w:space="0" w:color="auto"/>
        <w:bottom w:val="none" w:sz="0" w:space="0" w:color="auto"/>
        <w:right w:val="none" w:sz="0" w:space="0" w:color="auto"/>
      </w:divBdr>
    </w:div>
    <w:div w:id="1314093909">
      <w:bodyDiv w:val="1"/>
      <w:marLeft w:val="0"/>
      <w:marRight w:val="0"/>
      <w:marTop w:val="0"/>
      <w:marBottom w:val="0"/>
      <w:divBdr>
        <w:top w:val="none" w:sz="0" w:space="0" w:color="auto"/>
        <w:left w:val="none" w:sz="0" w:space="0" w:color="auto"/>
        <w:bottom w:val="none" w:sz="0" w:space="0" w:color="auto"/>
        <w:right w:val="none" w:sz="0" w:space="0" w:color="auto"/>
      </w:divBdr>
    </w:div>
    <w:div w:id="1317608324">
      <w:bodyDiv w:val="1"/>
      <w:marLeft w:val="0"/>
      <w:marRight w:val="0"/>
      <w:marTop w:val="0"/>
      <w:marBottom w:val="0"/>
      <w:divBdr>
        <w:top w:val="none" w:sz="0" w:space="0" w:color="auto"/>
        <w:left w:val="none" w:sz="0" w:space="0" w:color="auto"/>
        <w:bottom w:val="none" w:sz="0" w:space="0" w:color="auto"/>
        <w:right w:val="none" w:sz="0" w:space="0" w:color="auto"/>
      </w:divBdr>
    </w:div>
    <w:div w:id="1318607507">
      <w:bodyDiv w:val="1"/>
      <w:marLeft w:val="0"/>
      <w:marRight w:val="0"/>
      <w:marTop w:val="0"/>
      <w:marBottom w:val="0"/>
      <w:divBdr>
        <w:top w:val="none" w:sz="0" w:space="0" w:color="auto"/>
        <w:left w:val="none" w:sz="0" w:space="0" w:color="auto"/>
        <w:bottom w:val="none" w:sz="0" w:space="0" w:color="auto"/>
        <w:right w:val="none" w:sz="0" w:space="0" w:color="auto"/>
      </w:divBdr>
    </w:div>
    <w:div w:id="1325087558">
      <w:bodyDiv w:val="1"/>
      <w:marLeft w:val="0"/>
      <w:marRight w:val="0"/>
      <w:marTop w:val="0"/>
      <w:marBottom w:val="0"/>
      <w:divBdr>
        <w:top w:val="none" w:sz="0" w:space="0" w:color="auto"/>
        <w:left w:val="none" w:sz="0" w:space="0" w:color="auto"/>
        <w:bottom w:val="none" w:sz="0" w:space="0" w:color="auto"/>
        <w:right w:val="none" w:sz="0" w:space="0" w:color="auto"/>
      </w:divBdr>
    </w:div>
    <w:div w:id="1325619548">
      <w:bodyDiv w:val="1"/>
      <w:marLeft w:val="0"/>
      <w:marRight w:val="0"/>
      <w:marTop w:val="0"/>
      <w:marBottom w:val="0"/>
      <w:divBdr>
        <w:top w:val="none" w:sz="0" w:space="0" w:color="auto"/>
        <w:left w:val="none" w:sz="0" w:space="0" w:color="auto"/>
        <w:bottom w:val="none" w:sz="0" w:space="0" w:color="auto"/>
        <w:right w:val="none" w:sz="0" w:space="0" w:color="auto"/>
      </w:divBdr>
    </w:div>
    <w:div w:id="1325935008">
      <w:bodyDiv w:val="1"/>
      <w:marLeft w:val="0"/>
      <w:marRight w:val="0"/>
      <w:marTop w:val="0"/>
      <w:marBottom w:val="0"/>
      <w:divBdr>
        <w:top w:val="none" w:sz="0" w:space="0" w:color="auto"/>
        <w:left w:val="none" w:sz="0" w:space="0" w:color="auto"/>
        <w:bottom w:val="none" w:sz="0" w:space="0" w:color="auto"/>
        <w:right w:val="none" w:sz="0" w:space="0" w:color="auto"/>
      </w:divBdr>
    </w:div>
    <w:div w:id="1326471535">
      <w:bodyDiv w:val="1"/>
      <w:marLeft w:val="0"/>
      <w:marRight w:val="0"/>
      <w:marTop w:val="0"/>
      <w:marBottom w:val="0"/>
      <w:divBdr>
        <w:top w:val="none" w:sz="0" w:space="0" w:color="auto"/>
        <w:left w:val="none" w:sz="0" w:space="0" w:color="auto"/>
        <w:bottom w:val="none" w:sz="0" w:space="0" w:color="auto"/>
        <w:right w:val="none" w:sz="0" w:space="0" w:color="auto"/>
      </w:divBdr>
    </w:div>
    <w:div w:id="1331911251">
      <w:bodyDiv w:val="1"/>
      <w:marLeft w:val="0"/>
      <w:marRight w:val="0"/>
      <w:marTop w:val="0"/>
      <w:marBottom w:val="0"/>
      <w:divBdr>
        <w:top w:val="none" w:sz="0" w:space="0" w:color="auto"/>
        <w:left w:val="none" w:sz="0" w:space="0" w:color="auto"/>
        <w:bottom w:val="none" w:sz="0" w:space="0" w:color="auto"/>
        <w:right w:val="none" w:sz="0" w:space="0" w:color="auto"/>
      </w:divBdr>
    </w:div>
    <w:div w:id="1336881108">
      <w:bodyDiv w:val="1"/>
      <w:marLeft w:val="0"/>
      <w:marRight w:val="0"/>
      <w:marTop w:val="0"/>
      <w:marBottom w:val="0"/>
      <w:divBdr>
        <w:top w:val="none" w:sz="0" w:space="0" w:color="auto"/>
        <w:left w:val="none" w:sz="0" w:space="0" w:color="auto"/>
        <w:bottom w:val="none" w:sz="0" w:space="0" w:color="auto"/>
        <w:right w:val="none" w:sz="0" w:space="0" w:color="auto"/>
      </w:divBdr>
    </w:div>
    <w:div w:id="1341858448">
      <w:bodyDiv w:val="1"/>
      <w:marLeft w:val="0"/>
      <w:marRight w:val="0"/>
      <w:marTop w:val="0"/>
      <w:marBottom w:val="0"/>
      <w:divBdr>
        <w:top w:val="none" w:sz="0" w:space="0" w:color="auto"/>
        <w:left w:val="none" w:sz="0" w:space="0" w:color="auto"/>
        <w:bottom w:val="none" w:sz="0" w:space="0" w:color="auto"/>
        <w:right w:val="none" w:sz="0" w:space="0" w:color="auto"/>
      </w:divBdr>
    </w:div>
    <w:div w:id="1343246015">
      <w:bodyDiv w:val="1"/>
      <w:marLeft w:val="0"/>
      <w:marRight w:val="0"/>
      <w:marTop w:val="0"/>
      <w:marBottom w:val="0"/>
      <w:divBdr>
        <w:top w:val="none" w:sz="0" w:space="0" w:color="auto"/>
        <w:left w:val="none" w:sz="0" w:space="0" w:color="auto"/>
        <w:bottom w:val="none" w:sz="0" w:space="0" w:color="auto"/>
        <w:right w:val="none" w:sz="0" w:space="0" w:color="auto"/>
      </w:divBdr>
    </w:div>
    <w:div w:id="1350717621">
      <w:bodyDiv w:val="1"/>
      <w:marLeft w:val="0"/>
      <w:marRight w:val="0"/>
      <w:marTop w:val="0"/>
      <w:marBottom w:val="0"/>
      <w:divBdr>
        <w:top w:val="none" w:sz="0" w:space="0" w:color="auto"/>
        <w:left w:val="none" w:sz="0" w:space="0" w:color="auto"/>
        <w:bottom w:val="none" w:sz="0" w:space="0" w:color="auto"/>
        <w:right w:val="none" w:sz="0" w:space="0" w:color="auto"/>
      </w:divBdr>
    </w:div>
    <w:div w:id="1362390126">
      <w:bodyDiv w:val="1"/>
      <w:marLeft w:val="0"/>
      <w:marRight w:val="0"/>
      <w:marTop w:val="0"/>
      <w:marBottom w:val="0"/>
      <w:divBdr>
        <w:top w:val="none" w:sz="0" w:space="0" w:color="auto"/>
        <w:left w:val="none" w:sz="0" w:space="0" w:color="auto"/>
        <w:bottom w:val="none" w:sz="0" w:space="0" w:color="auto"/>
        <w:right w:val="none" w:sz="0" w:space="0" w:color="auto"/>
      </w:divBdr>
    </w:div>
    <w:div w:id="1363436729">
      <w:bodyDiv w:val="1"/>
      <w:marLeft w:val="0"/>
      <w:marRight w:val="0"/>
      <w:marTop w:val="0"/>
      <w:marBottom w:val="0"/>
      <w:divBdr>
        <w:top w:val="none" w:sz="0" w:space="0" w:color="auto"/>
        <w:left w:val="none" w:sz="0" w:space="0" w:color="auto"/>
        <w:bottom w:val="none" w:sz="0" w:space="0" w:color="auto"/>
        <w:right w:val="none" w:sz="0" w:space="0" w:color="auto"/>
      </w:divBdr>
    </w:div>
    <w:div w:id="1365591065">
      <w:bodyDiv w:val="1"/>
      <w:marLeft w:val="0"/>
      <w:marRight w:val="0"/>
      <w:marTop w:val="0"/>
      <w:marBottom w:val="0"/>
      <w:divBdr>
        <w:top w:val="none" w:sz="0" w:space="0" w:color="auto"/>
        <w:left w:val="none" w:sz="0" w:space="0" w:color="auto"/>
        <w:bottom w:val="none" w:sz="0" w:space="0" w:color="auto"/>
        <w:right w:val="none" w:sz="0" w:space="0" w:color="auto"/>
      </w:divBdr>
    </w:div>
    <w:div w:id="1366248261">
      <w:bodyDiv w:val="1"/>
      <w:marLeft w:val="0"/>
      <w:marRight w:val="0"/>
      <w:marTop w:val="0"/>
      <w:marBottom w:val="0"/>
      <w:divBdr>
        <w:top w:val="none" w:sz="0" w:space="0" w:color="auto"/>
        <w:left w:val="none" w:sz="0" w:space="0" w:color="auto"/>
        <w:bottom w:val="none" w:sz="0" w:space="0" w:color="auto"/>
        <w:right w:val="none" w:sz="0" w:space="0" w:color="auto"/>
      </w:divBdr>
    </w:div>
    <w:div w:id="1369799295">
      <w:bodyDiv w:val="1"/>
      <w:marLeft w:val="0"/>
      <w:marRight w:val="0"/>
      <w:marTop w:val="0"/>
      <w:marBottom w:val="0"/>
      <w:divBdr>
        <w:top w:val="none" w:sz="0" w:space="0" w:color="auto"/>
        <w:left w:val="none" w:sz="0" w:space="0" w:color="auto"/>
        <w:bottom w:val="none" w:sz="0" w:space="0" w:color="auto"/>
        <w:right w:val="none" w:sz="0" w:space="0" w:color="auto"/>
      </w:divBdr>
    </w:div>
    <w:div w:id="1371346602">
      <w:bodyDiv w:val="1"/>
      <w:marLeft w:val="0"/>
      <w:marRight w:val="0"/>
      <w:marTop w:val="0"/>
      <w:marBottom w:val="0"/>
      <w:divBdr>
        <w:top w:val="none" w:sz="0" w:space="0" w:color="auto"/>
        <w:left w:val="none" w:sz="0" w:space="0" w:color="auto"/>
        <w:bottom w:val="none" w:sz="0" w:space="0" w:color="auto"/>
        <w:right w:val="none" w:sz="0" w:space="0" w:color="auto"/>
      </w:divBdr>
    </w:div>
    <w:div w:id="1380664904">
      <w:bodyDiv w:val="1"/>
      <w:marLeft w:val="0"/>
      <w:marRight w:val="0"/>
      <w:marTop w:val="0"/>
      <w:marBottom w:val="0"/>
      <w:divBdr>
        <w:top w:val="none" w:sz="0" w:space="0" w:color="auto"/>
        <w:left w:val="none" w:sz="0" w:space="0" w:color="auto"/>
        <w:bottom w:val="none" w:sz="0" w:space="0" w:color="auto"/>
        <w:right w:val="none" w:sz="0" w:space="0" w:color="auto"/>
      </w:divBdr>
    </w:div>
    <w:div w:id="1383552893">
      <w:bodyDiv w:val="1"/>
      <w:marLeft w:val="0"/>
      <w:marRight w:val="0"/>
      <w:marTop w:val="0"/>
      <w:marBottom w:val="0"/>
      <w:divBdr>
        <w:top w:val="none" w:sz="0" w:space="0" w:color="auto"/>
        <w:left w:val="none" w:sz="0" w:space="0" w:color="auto"/>
        <w:bottom w:val="none" w:sz="0" w:space="0" w:color="auto"/>
        <w:right w:val="none" w:sz="0" w:space="0" w:color="auto"/>
      </w:divBdr>
    </w:div>
    <w:div w:id="1388651732">
      <w:bodyDiv w:val="1"/>
      <w:marLeft w:val="0"/>
      <w:marRight w:val="0"/>
      <w:marTop w:val="0"/>
      <w:marBottom w:val="0"/>
      <w:divBdr>
        <w:top w:val="none" w:sz="0" w:space="0" w:color="auto"/>
        <w:left w:val="none" w:sz="0" w:space="0" w:color="auto"/>
        <w:bottom w:val="none" w:sz="0" w:space="0" w:color="auto"/>
        <w:right w:val="none" w:sz="0" w:space="0" w:color="auto"/>
      </w:divBdr>
    </w:div>
    <w:div w:id="1394084964">
      <w:bodyDiv w:val="1"/>
      <w:marLeft w:val="0"/>
      <w:marRight w:val="0"/>
      <w:marTop w:val="0"/>
      <w:marBottom w:val="0"/>
      <w:divBdr>
        <w:top w:val="none" w:sz="0" w:space="0" w:color="auto"/>
        <w:left w:val="none" w:sz="0" w:space="0" w:color="auto"/>
        <w:bottom w:val="none" w:sz="0" w:space="0" w:color="auto"/>
        <w:right w:val="none" w:sz="0" w:space="0" w:color="auto"/>
      </w:divBdr>
    </w:div>
    <w:div w:id="1394307374">
      <w:bodyDiv w:val="1"/>
      <w:marLeft w:val="0"/>
      <w:marRight w:val="0"/>
      <w:marTop w:val="0"/>
      <w:marBottom w:val="0"/>
      <w:divBdr>
        <w:top w:val="none" w:sz="0" w:space="0" w:color="auto"/>
        <w:left w:val="none" w:sz="0" w:space="0" w:color="auto"/>
        <w:bottom w:val="none" w:sz="0" w:space="0" w:color="auto"/>
        <w:right w:val="none" w:sz="0" w:space="0" w:color="auto"/>
      </w:divBdr>
    </w:div>
    <w:div w:id="1394737157">
      <w:bodyDiv w:val="1"/>
      <w:marLeft w:val="0"/>
      <w:marRight w:val="0"/>
      <w:marTop w:val="0"/>
      <w:marBottom w:val="0"/>
      <w:divBdr>
        <w:top w:val="none" w:sz="0" w:space="0" w:color="auto"/>
        <w:left w:val="none" w:sz="0" w:space="0" w:color="auto"/>
        <w:bottom w:val="none" w:sz="0" w:space="0" w:color="auto"/>
        <w:right w:val="none" w:sz="0" w:space="0" w:color="auto"/>
      </w:divBdr>
    </w:div>
    <w:div w:id="1394962563">
      <w:bodyDiv w:val="1"/>
      <w:marLeft w:val="0"/>
      <w:marRight w:val="0"/>
      <w:marTop w:val="0"/>
      <w:marBottom w:val="0"/>
      <w:divBdr>
        <w:top w:val="none" w:sz="0" w:space="0" w:color="auto"/>
        <w:left w:val="none" w:sz="0" w:space="0" w:color="auto"/>
        <w:bottom w:val="none" w:sz="0" w:space="0" w:color="auto"/>
        <w:right w:val="none" w:sz="0" w:space="0" w:color="auto"/>
      </w:divBdr>
    </w:div>
    <w:div w:id="1396196736">
      <w:bodyDiv w:val="1"/>
      <w:marLeft w:val="0"/>
      <w:marRight w:val="0"/>
      <w:marTop w:val="0"/>
      <w:marBottom w:val="0"/>
      <w:divBdr>
        <w:top w:val="none" w:sz="0" w:space="0" w:color="auto"/>
        <w:left w:val="none" w:sz="0" w:space="0" w:color="auto"/>
        <w:bottom w:val="none" w:sz="0" w:space="0" w:color="auto"/>
        <w:right w:val="none" w:sz="0" w:space="0" w:color="auto"/>
      </w:divBdr>
    </w:div>
    <w:div w:id="1405175740">
      <w:bodyDiv w:val="1"/>
      <w:marLeft w:val="0"/>
      <w:marRight w:val="0"/>
      <w:marTop w:val="0"/>
      <w:marBottom w:val="0"/>
      <w:divBdr>
        <w:top w:val="none" w:sz="0" w:space="0" w:color="auto"/>
        <w:left w:val="none" w:sz="0" w:space="0" w:color="auto"/>
        <w:bottom w:val="none" w:sz="0" w:space="0" w:color="auto"/>
        <w:right w:val="none" w:sz="0" w:space="0" w:color="auto"/>
      </w:divBdr>
    </w:div>
    <w:div w:id="1407652197">
      <w:bodyDiv w:val="1"/>
      <w:marLeft w:val="0"/>
      <w:marRight w:val="0"/>
      <w:marTop w:val="0"/>
      <w:marBottom w:val="0"/>
      <w:divBdr>
        <w:top w:val="none" w:sz="0" w:space="0" w:color="auto"/>
        <w:left w:val="none" w:sz="0" w:space="0" w:color="auto"/>
        <w:bottom w:val="none" w:sz="0" w:space="0" w:color="auto"/>
        <w:right w:val="none" w:sz="0" w:space="0" w:color="auto"/>
      </w:divBdr>
    </w:div>
    <w:div w:id="1408697246">
      <w:bodyDiv w:val="1"/>
      <w:marLeft w:val="0"/>
      <w:marRight w:val="0"/>
      <w:marTop w:val="0"/>
      <w:marBottom w:val="0"/>
      <w:divBdr>
        <w:top w:val="none" w:sz="0" w:space="0" w:color="auto"/>
        <w:left w:val="none" w:sz="0" w:space="0" w:color="auto"/>
        <w:bottom w:val="none" w:sz="0" w:space="0" w:color="auto"/>
        <w:right w:val="none" w:sz="0" w:space="0" w:color="auto"/>
      </w:divBdr>
    </w:div>
    <w:div w:id="1415709481">
      <w:bodyDiv w:val="1"/>
      <w:marLeft w:val="0"/>
      <w:marRight w:val="0"/>
      <w:marTop w:val="0"/>
      <w:marBottom w:val="0"/>
      <w:divBdr>
        <w:top w:val="none" w:sz="0" w:space="0" w:color="auto"/>
        <w:left w:val="none" w:sz="0" w:space="0" w:color="auto"/>
        <w:bottom w:val="none" w:sz="0" w:space="0" w:color="auto"/>
        <w:right w:val="none" w:sz="0" w:space="0" w:color="auto"/>
      </w:divBdr>
    </w:div>
    <w:div w:id="1416854648">
      <w:bodyDiv w:val="1"/>
      <w:marLeft w:val="0"/>
      <w:marRight w:val="0"/>
      <w:marTop w:val="0"/>
      <w:marBottom w:val="0"/>
      <w:divBdr>
        <w:top w:val="none" w:sz="0" w:space="0" w:color="auto"/>
        <w:left w:val="none" w:sz="0" w:space="0" w:color="auto"/>
        <w:bottom w:val="none" w:sz="0" w:space="0" w:color="auto"/>
        <w:right w:val="none" w:sz="0" w:space="0" w:color="auto"/>
      </w:divBdr>
    </w:div>
    <w:div w:id="1418943510">
      <w:bodyDiv w:val="1"/>
      <w:marLeft w:val="0"/>
      <w:marRight w:val="0"/>
      <w:marTop w:val="0"/>
      <w:marBottom w:val="0"/>
      <w:divBdr>
        <w:top w:val="none" w:sz="0" w:space="0" w:color="auto"/>
        <w:left w:val="none" w:sz="0" w:space="0" w:color="auto"/>
        <w:bottom w:val="none" w:sz="0" w:space="0" w:color="auto"/>
        <w:right w:val="none" w:sz="0" w:space="0" w:color="auto"/>
      </w:divBdr>
    </w:div>
    <w:div w:id="1421484659">
      <w:bodyDiv w:val="1"/>
      <w:marLeft w:val="0"/>
      <w:marRight w:val="0"/>
      <w:marTop w:val="0"/>
      <w:marBottom w:val="0"/>
      <w:divBdr>
        <w:top w:val="none" w:sz="0" w:space="0" w:color="auto"/>
        <w:left w:val="none" w:sz="0" w:space="0" w:color="auto"/>
        <w:bottom w:val="none" w:sz="0" w:space="0" w:color="auto"/>
        <w:right w:val="none" w:sz="0" w:space="0" w:color="auto"/>
      </w:divBdr>
    </w:div>
    <w:div w:id="1423259880">
      <w:bodyDiv w:val="1"/>
      <w:marLeft w:val="0"/>
      <w:marRight w:val="0"/>
      <w:marTop w:val="0"/>
      <w:marBottom w:val="0"/>
      <w:divBdr>
        <w:top w:val="none" w:sz="0" w:space="0" w:color="auto"/>
        <w:left w:val="none" w:sz="0" w:space="0" w:color="auto"/>
        <w:bottom w:val="none" w:sz="0" w:space="0" w:color="auto"/>
        <w:right w:val="none" w:sz="0" w:space="0" w:color="auto"/>
      </w:divBdr>
    </w:div>
    <w:div w:id="1425611208">
      <w:bodyDiv w:val="1"/>
      <w:marLeft w:val="0"/>
      <w:marRight w:val="0"/>
      <w:marTop w:val="0"/>
      <w:marBottom w:val="0"/>
      <w:divBdr>
        <w:top w:val="none" w:sz="0" w:space="0" w:color="auto"/>
        <w:left w:val="none" w:sz="0" w:space="0" w:color="auto"/>
        <w:bottom w:val="none" w:sz="0" w:space="0" w:color="auto"/>
        <w:right w:val="none" w:sz="0" w:space="0" w:color="auto"/>
      </w:divBdr>
    </w:div>
    <w:div w:id="1432164556">
      <w:bodyDiv w:val="1"/>
      <w:marLeft w:val="0"/>
      <w:marRight w:val="0"/>
      <w:marTop w:val="0"/>
      <w:marBottom w:val="0"/>
      <w:divBdr>
        <w:top w:val="none" w:sz="0" w:space="0" w:color="auto"/>
        <w:left w:val="none" w:sz="0" w:space="0" w:color="auto"/>
        <w:bottom w:val="none" w:sz="0" w:space="0" w:color="auto"/>
        <w:right w:val="none" w:sz="0" w:space="0" w:color="auto"/>
      </w:divBdr>
    </w:div>
    <w:div w:id="1434668509">
      <w:bodyDiv w:val="1"/>
      <w:marLeft w:val="0"/>
      <w:marRight w:val="0"/>
      <w:marTop w:val="0"/>
      <w:marBottom w:val="0"/>
      <w:divBdr>
        <w:top w:val="none" w:sz="0" w:space="0" w:color="auto"/>
        <w:left w:val="none" w:sz="0" w:space="0" w:color="auto"/>
        <w:bottom w:val="none" w:sz="0" w:space="0" w:color="auto"/>
        <w:right w:val="none" w:sz="0" w:space="0" w:color="auto"/>
      </w:divBdr>
    </w:div>
    <w:div w:id="1436249532">
      <w:bodyDiv w:val="1"/>
      <w:marLeft w:val="0"/>
      <w:marRight w:val="0"/>
      <w:marTop w:val="0"/>
      <w:marBottom w:val="0"/>
      <w:divBdr>
        <w:top w:val="none" w:sz="0" w:space="0" w:color="auto"/>
        <w:left w:val="none" w:sz="0" w:space="0" w:color="auto"/>
        <w:bottom w:val="none" w:sz="0" w:space="0" w:color="auto"/>
        <w:right w:val="none" w:sz="0" w:space="0" w:color="auto"/>
      </w:divBdr>
    </w:div>
    <w:div w:id="1452476922">
      <w:bodyDiv w:val="1"/>
      <w:marLeft w:val="0"/>
      <w:marRight w:val="0"/>
      <w:marTop w:val="0"/>
      <w:marBottom w:val="0"/>
      <w:divBdr>
        <w:top w:val="none" w:sz="0" w:space="0" w:color="auto"/>
        <w:left w:val="none" w:sz="0" w:space="0" w:color="auto"/>
        <w:bottom w:val="none" w:sz="0" w:space="0" w:color="auto"/>
        <w:right w:val="none" w:sz="0" w:space="0" w:color="auto"/>
      </w:divBdr>
    </w:div>
    <w:div w:id="1453747402">
      <w:bodyDiv w:val="1"/>
      <w:marLeft w:val="0"/>
      <w:marRight w:val="0"/>
      <w:marTop w:val="0"/>
      <w:marBottom w:val="0"/>
      <w:divBdr>
        <w:top w:val="none" w:sz="0" w:space="0" w:color="auto"/>
        <w:left w:val="none" w:sz="0" w:space="0" w:color="auto"/>
        <w:bottom w:val="none" w:sz="0" w:space="0" w:color="auto"/>
        <w:right w:val="none" w:sz="0" w:space="0" w:color="auto"/>
      </w:divBdr>
    </w:div>
    <w:div w:id="1458717006">
      <w:bodyDiv w:val="1"/>
      <w:marLeft w:val="0"/>
      <w:marRight w:val="0"/>
      <w:marTop w:val="0"/>
      <w:marBottom w:val="0"/>
      <w:divBdr>
        <w:top w:val="none" w:sz="0" w:space="0" w:color="auto"/>
        <w:left w:val="none" w:sz="0" w:space="0" w:color="auto"/>
        <w:bottom w:val="none" w:sz="0" w:space="0" w:color="auto"/>
        <w:right w:val="none" w:sz="0" w:space="0" w:color="auto"/>
      </w:divBdr>
    </w:div>
    <w:div w:id="1462504896">
      <w:bodyDiv w:val="1"/>
      <w:marLeft w:val="0"/>
      <w:marRight w:val="0"/>
      <w:marTop w:val="0"/>
      <w:marBottom w:val="0"/>
      <w:divBdr>
        <w:top w:val="none" w:sz="0" w:space="0" w:color="auto"/>
        <w:left w:val="none" w:sz="0" w:space="0" w:color="auto"/>
        <w:bottom w:val="none" w:sz="0" w:space="0" w:color="auto"/>
        <w:right w:val="none" w:sz="0" w:space="0" w:color="auto"/>
      </w:divBdr>
    </w:div>
    <w:div w:id="1475023895">
      <w:bodyDiv w:val="1"/>
      <w:marLeft w:val="0"/>
      <w:marRight w:val="0"/>
      <w:marTop w:val="0"/>
      <w:marBottom w:val="0"/>
      <w:divBdr>
        <w:top w:val="none" w:sz="0" w:space="0" w:color="auto"/>
        <w:left w:val="none" w:sz="0" w:space="0" w:color="auto"/>
        <w:bottom w:val="none" w:sz="0" w:space="0" w:color="auto"/>
        <w:right w:val="none" w:sz="0" w:space="0" w:color="auto"/>
      </w:divBdr>
    </w:div>
    <w:div w:id="1478573966">
      <w:bodyDiv w:val="1"/>
      <w:marLeft w:val="0"/>
      <w:marRight w:val="0"/>
      <w:marTop w:val="0"/>
      <w:marBottom w:val="0"/>
      <w:divBdr>
        <w:top w:val="none" w:sz="0" w:space="0" w:color="auto"/>
        <w:left w:val="none" w:sz="0" w:space="0" w:color="auto"/>
        <w:bottom w:val="none" w:sz="0" w:space="0" w:color="auto"/>
        <w:right w:val="none" w:sz="0" w:space="0" w:color="auto"/>
      </w:divBdr>
    </w:div>
    <w:div w:id="1479491768">
      <w:bodyDiv w:val="1"/>
      <w:marLeft w:val="0"/>
      <w:marRight w:val="0"/>
      <w:marTop w:val="0"/>
      <w:marBottom w:val="0"/>
      <w:divBdr>
        <w:top w:val="none" w:sz="0" w:space="0" w:color="auto"/>
        <w:left w:val="none" w:sz="0" w:space="0" w:color="auto"/>
        <w:bottom w:val="none" w:sz="0" w:space="0" w:color="auto"/>
        <w:right w:val="none" w:sz="0" w:space="0" w:color="auto"/>
      </w:divBdr>
    </w:div>
    <w:div w:id="1479683126">
      <w:bodyDiv w:val="1"/>
      <w:marLeft w:val="0"/>
      <w:marRight w:val="0"/>
      <w:marTop w:val="0"/>
      <w:marBottom w:val="0"/>
      <w:divBdr>
        <w:top w:val="none" w:sz="0" w:space="0" w:color="auto"/>
        <w:left w:val="none" w:sz="0" w:space="0" w:color="auto"/>
        <w:bottom w:val="none" w:sz="0" w:space="0" w:color="auto"/>
        <w:right w:val="none" w:sz="0" w:space="0" w:color="auto"/>
      </w:divBdr>
    </w:div>
    <w:div w:id="1484346140">
      <w:bodyDiv w:val="1"/>
      <w:marLeft w:val="0"/>
      <w:marRight w:val="0"/>
      <w:marTop w:val="0"/>
      <w:marBottom w:val="0"/>
      <w:divBdr>
        <w:top w:val="none" w:sz="0" w:space="0" w:color="auto"/>
        <w:left w:val="none" w:sz="0" w:space="0" w:color="auto"/>
        <w:bottom w:val="none" w:sz="0" w:space="0" w:color="auto"/>
        <w:right w:val="none" w:sz="0" w:space="0" w:color="auto"/>
      </w:divBdr>
    </w:div>
    <w:div w:id="1501891649">
      <w:bodyDiv w:val="1"/>
      <w:marLeft w:val="0"/>
      <w:marRight w:val="0"/>
      <w:marTop w:val="0"/>
      <w:marBottom w:val="0"/>
      <w:divBdr>
        <w:top w:val="none" w:sz="0" w:space="0" w:color="auto"/>
        <w:left w:val="none" w:sz="0" w:space="0" w:color="auto"/>
        <w:bottom w:val="none" w:sz="0" w:space="0" w:color="auto"/>
        <w:right w:val="none" w:sz="0" w:space="0" w:color="auto"/>
      </w:divBdr>
    </w:div>
    <w:div w:id="1503933844">
      <w:bodyDiv w:val="1"/>
      <w:marLeft w:val="0"/>
      <w:marRight w:val="0"/>
      <w:marTop w:val="0"/>
      <w:marBottom w:val="0"/>
      <w:divBdr>
        <w:top w:val="none" w:sz="0" w:space="0" w:color="auto"/>
        <w:left w:val="none" w:sz="0" w:space="0" w:color="auto"/>
        <w:bottom w:val="none" w:sz="0" w:space="0" w:color="auto"/>
        <w:right w:val="none" w:sz="0" w:space="0" w:color="auto"/>
      </w:divBdr>
    </w:div>
    <w:div w:id="1506945346">
      <w:bodyDiv w:val="1"/>
      <w:marLeft w:val="0"/>
      <w:marRight w:val="0"/>
      <w:marTop w:val="0"/>
      <w:marBottom w:val="0"/>
      <w:divBdr>
        <w:top w:val="none" w:sz="0" w:space="0" w:color="auto"/>
        <w:left w:val="none" w:sz="0" w:space="0" w:color="auto"/>
        <w:bottom w:val="none" w:sz="0" w:space="0" w:color="auto"/>
        <w:right w:val="none" w:sz="0" w:space="0" w:color="auto"/>
      </w:divBdr>
    </w:div>
    <w:div w:id="1509445080">
      <w:bodyDiv w:val="1"/>
      <w:marLeft w:val="0"/>
      <w:marRight w:val="0"/>
      <w:marTop w:val="0"/>
      <w:marBottom w:val="0"/>
      <w:divBdr>
        <w:top w:val="none" w:sz="0" w:space="0" w:color="auto"/>
        <w:left w:val="none" w:sz="0" w:space="0" w:color="auto"/>
        <w:bottom w:val="none" w:sz="0" w:space="0" w:color="auto"/>
        <w:right w:val="none" w:sz="0" w:space="0" w:color="auto"/>
      </w:divBdr>
    </w:div>
    <w:div w:id="1520196264">
      <w:bodyDiv w:val="1"/>
      <w:marLeft w:val="0"/>
      <w:marRight w:val="0"/>
      <w:marTop w:val="0"/>
      <w:marBottom w:val="0"/>
      <w:divBdr>
        <w:top w:val="none" w:sz="0" w:space="0" w:color="auto"/>
        <w:left w:val="none" w:sz="0" w:space="0" w:color="auto"/>
        <w:bottom w:val="none" w:sz="0" w:space="0" w:color="auto"/>
        <w:right w:val="none" w:sz="0" w:space="0" w:color="auto"/>
      </w:divBdr>
    </w:div>
    <w:div w:id="1528790248">
      <w:bodyDiv w:val="1"/>
      <w:marLeft w:val="0"/>
      <w:marRight w:val="0"/>
      <w:marTop w:val="0"/>
      <w:marBottom w:val="0"/>
      <w:divBdr>
        <w:top w:val="none" w:sz="0" w:space="0" w:color="auto"/>
        <w:left w:val="none" w:sz="0" w:space="0" w:color="auto"/>
        <w:bottom w:val="none" w:sz="0" w:space="0" w:color="auto"/>
        <w:right w:val="none" w:sz="0" w:space="0" w:color="auto"/>
      </w:divBdr>
    </w:div>
    <w:div w:id="1531070237">
      <w:bodyDiv w:val="1"/>
      <w:marLeft w:val="0"/>
      <w:marRight w:val="0"/>
      <w:marTop w:val="0"/>
      <w:marBottom w:val="0"/>
      <w:divBdr>
        <w:top w:val="none" w:sz="0" w:space="0" w:color="auto"/>
        <w:left w:val="none" w:sz="0" w:space="0" w:color="auto"/>
        <w:bottom w:val="none" w:sz="0" w:space="0" w:color="auto"/>
        <w:right w:val="none" w:sz="0" w:space="0" w:color="auto"/>
      </w:divBdr>
    </w:div>
    <w:div w:id="1531256584">
      <w:bodyDiv w:val="1"/>
      <w:marLeft w:val="0"/>
      <w:marRight w:val="0"/>
      <w:marTop w:val="0"/>
      <w:marBottom w:val="0"/>
      <w:divBdr>
        <w:top w:val="none" w:sz="0" w:space="0" w:color="auto"/>
        <w:left w:val="none" w:sz="0" w:space="0" w:color="auto"/>
        <w:bottom w:val="none" w:sz="0" w:space="0" w:color="auto"/>
        <w:right w:val="none" w:sz="0" w:space="0" w:color="auto"/>
      </w:divBdr>
    </w:div>
    <w:div w:id="1540363484">
      <w:bodyDiv w:val="1"/>
      <w:marLeft w:val="0"/>
      <w:marRight w:val="0"/>
      <w:marTop w:val="0"/>
      <w:marBottom w:val="0"/>
      <w:divBdr>
        <w:top w:val="none" w:sz="0" w:space="0" w:color="auto"/>
        <w:left w:val="none" w:sz="0" w:space="0" w:color="auto"/>
        <w:bottom w:val="none" w:sz="0" w:space="0" w:color="auto"/>
        <w:right w:val="none" w:sz="0" w:space="0" w:color="auto"/>
      </w:divBdr>
    </w:div>
    <w:div w:id="1542785760">
      <w:bodyDiv w:val="1"/>
      <w:marLeft w:val="0"/>
      <w:marRight w:val="0"/>
      <w:marTop w:val="0"/>
      <w:marBottom w:val="0"/>
      <w:divBdr>
        <w:top w:val="none" w:sz="0" w:space="0" w:color="auto"/>
        <w:left w:val="none" w:sz="0" w:space="0" w:color="auto"/>
        <w:bottom w:val="none" w:sz="0" w:space="0" w:color="auto"/>
        <w:right w:val="none" w:sz="0" w:space="0" w:color="auto"/>
      </w:divBdr>
    </w:div>
    <w:div w:id="1545024006">
      <w:bodyDiv w:val="1"/>
      <w:marLeft w:val="0"/>
      <w:marRight w:val="0"/>
      <w:marTop w:val="0"/>
      <w:marBottom w:val="0"/>
      <w:divBdr>
        <w:top w:val="none" w:sz="0" w:space="0" w:color="auto"/>
        <w:left w:val="none" w:sz="0" w:space="0" w:color="auto"/>
        <w:bottom w:val="none" w:sz="0" w:space="0" w:color="auto"/>
        <w:right w:val="none" w:sz="0" w:space="0" w:color="auto"/>
      </w:divBdr>
    </w:div>
    <w:div w:id="1545941883">
      <w:bodyDiv w:val="1"/>
      <w:marLeft w:val="0"/>
      <w:marRight w:val="0"/>
      <w:marTop w:val="0"/>
      <w:marBottom w:val="0"/>
      <w:divBdr>
        <w:top w:val="none" w:sz="0" w:space="0" w:color="auto"/>
        <w:left w:val="none" w:sz="0" w:space="0" w:color="auto"/>
        <w:bottom w:val="none" w:sz="0" w:space="0" w:color="auto"/>
        <w:right w:val="none" w:sz="0" w:space="0" w:color="auto"/>
      </w:divBdr>
    </w:div>
    <w:div w:id="1547401817">
      <w:bodyDiv w:val="1"/>
      <w:marLeft w:val="0"/>
      <w:marRight w:val="0"/>
      <w:marTop w:val="0"/>
      <w:marBottom w:val="0"/>
      <w:divBdr>
        <w:top w:val="none" w:sz="0" w:space="0" w:color="auto"/>
        <w:left w:val="none" w:sz="0" w:space="0" w:color="auto"/>
        <w:bottom w:val="none" w:sz="0" w:space="0" w:color="auto"/>
        <w:right w:val="none" w:sz="0" w:space="0" w:color="auto"/>
      </w:divBdr>
    </w:div>
    <w:div w:id="1548184602">
      <w:bodyDiv w:val="1"/>
      <w:marLeft w:val="0"/>
      <w:marRight w:val="0"/>
      <w:marTop w:val="0"/>
      <w:marBottom w:val="0"/>
      <w:divBdr>
        <w:top w:val="none" w:sz="0" w:space="0" w:color="auto"/>
        <w:left w:val="none" w:sz="0" w:space="0" w:color="auto"/>
        <w:bottom w:val="none" w:sz="0" w:space="0" w:color="auto"/>
        <w:right w:val="none" w:sz="0" w:space="0" w:color="auto"/>
      </w:divBdr>
    </w:div>
    <w:div w:id="1548641394">
      <w:bodyDiv w:val="1"/>
      <w:marLeft w:val="0"/>
      <w:marRight w:val="0"/>
      <w:marTop w:val="0"/>
      <w:marBottom w:val="0"/>
      <w:divBdr>
        <w:top w:val="none" w:sz="0" w:space="0" w:color="auto"/>
        <w:left w:val="none" w:sz="0" w:space="0" w:color="auto"/>
        <w:bottom w:val="none" w:sz="0" w:space="0" w:color="auto"/>
        <w:right w:val="none" w:sz="0" w:space="0" w:color="auto"/>
      </w:divBdr>
    </w:div>
    <w:div w:id="1551726684">
      <w:bodyDiv w:val="1"/>
      <w:marLeft w:val="0"/>
      <w:marRight w:val="0"/>
      <w:marTop w:val="0"/>
      <w:marBottom w:val="0"/>
      <w:divBdr>
        <w:top w:val="none" w:sz="0" w:space="0" w:color="auto"/>
        <w:left w:val="none" w:sz="0" w:space="0" w:color="auto"/>
        <w:bottom w:val="none" w:sz="0" w:space="0" w:color="auto"/>
        <w:right w:val="none" w:sz="0" w:space="0" w:color="auto"/>
      </w:divBdr>
    </w:div>
    <w:div w:id="1554393114">
      <w:bodyDiv w:val="1"/>
      <w:marLeft w:val="0"/>
      <w:marRight w:val="0"/>
      <w:marTop w:val="0"/>
      <w:marBottom w:val="0"/>
      <w:divBdr>
        <w:top w:val="none" w:sz="0" w:space="0" w:color="auto"/>
        <w:left w:val="none" w:sz="0" w:space="0" w:color="auto"/>
        <w:bottom w:val="none" w:sz="0" w:space="0" w:color="auto"/>
        <w:right w:val="none" w:sz="0" w:space="0" w:color="auto"/>
      </w:divBdr>
    </w:div>
    <w:div w:id="1566332613">
      <w:bodyDiv w:val="1"/>
      <w:marLeft w:val="0"/>
      <w:marRight w:val="0"/>
      <w:marTop w:val="0"/>
      <w:marBottom w:val="0"/>
      <w:divBdr>
        <w:top w:val="none" w:sz="0" w:space="0" w:color="auto"/>
        <w:left w:val="none" w:sz="0" w:space="0" w:color="auto"/>
        <w:bottom w:val="none" w:sz="0" w:space="0" w:color="auto"/>
        <w:right w:val="none" w:sz="0" w:space="0" w:color="auto"/>
      </w:divBdr>
    </w:div>
    <w:div w:id="1573736007">
      <w:bodyDiv w:val="1"/>
      <w:marLeft w:val="0"/>
      <w:marRight w:val="0"/>
      <w:marTop w:val="0"/>
      <w:marBottom w:val="0"/>
      <w:divBdr>
        <w:top w:val="none" w:sz="0" w:space="0" w:color="auto"/>
        <w:left w:val="none" w:sz="0" w:space="0" w:color="auto"/>
        <w:bottom w:val="none" w:sz="0" w:space="0" w:color="auto"/>
        <w:right w:val="none" w:sz="0" w:space="0" w:color="auto"/>
      </w:divBdr>
    </w:div>
    <w:div w:id="1575047969">
      <w:bodyDiv w:val="1"/>
      <w:marLeft w:val="0"/>
      <w:marRight w:val="0"/>
      <w:marTop w:val="0"/>
      <w:marBottom w:val="0"/>
      <w:divBdr>
        <w:top w:val="none" w:sz="0" w:space="0" w:color="auto"/>
        <w:left w:val="none" w:sz="0" w:space="0" w:color="auto"/>
        <w:bottom w:val="none" w:sz="0" w:space="0" w:color="auto"/>
        <w:right w:val="none" w:sz="0" w:space="0" w:color="auto"/>
      </w:divBdr>
    </w:div>
    <w:div w:id="1583291648">
      <w:bodyDiv w:val="1"/>
      <w:marLeft w:val="0"/>
      <w:marRight w:val="0"/>
      <w:marTop w:val="0"/>
      <w:marBottom w:val="0"/>
      <w:divBdr>
        <w:top w:val="none" w:sz="0" w:space="0" w:color="auto"/>
        <w:left w:val="none" w:sz="0" w:space="0" w:color="auto"/>
        <w:bottom w:val="none" w:sz="0" w:space="0" w:color="auto"/>
        <w:right w:val="none" w:sz="0" w:space="0" w:color="auto"/>
      </w:divBdr>
    </w:div>
    <w:div w:id="1583760378">
      <w:bodyDiv w:val="1"/>
      <w:marLeft w:val="0"/>
      <w:marRight w:val="0"/>
      <w:marTop w:val="0"/>
      <w:marBottom w:val="0"/>
      <w:divBdr>
        <w:top w:val="none" w:sz="0" w:space="0" w:color="auto"/>
        <w:left w:val="none" w:sz="0" w:space="0" w:color="auto"/>
        <w:bottom w:val="none" w:sz="0" w:space="0" w:color="auto"/>
        <w:right w:val="none" w:sz="0" w:space="0" w:color="auto"/>
      </w:divBdr>
    </w:div>
    <w:div w:id="1598172926">
      <w:bodyDiv w:val="1"/>
      <w:marLeft w:val="0"/>
      <w:marRight w:val="0"/>
      <w:marTop w:val="0"/>
      <w:marBottom w:val="0"/>
      <w:divBdr>
        <w:top w:val="none" w:sz="0" w:space="0" w:color="auto"/>
        <w:left w:val="none" w:sz="0" w:space="0" w:color="auto"/>
        <w:bottom w:val="none" w:sz="0" w:space="0" w:color="auto"/>
        <w:right w:val="none" w:sz="0" w:space="0" w:color="auto"/>
      </w:divBdr>
    </w:div>
    <w:div w:id="1598369974">
      <w:bodyDiv w:val="1"/>
      <w:marLeft w:val="0"/>
      <w:marRight w:val="0"/>
      <w:marTop w:val="0"/>
      <w:marBottom w:val="0"/>
      <w:divBdr>
        <w:top w:val="none" w:sz="0" w:space="0" w:color="auto"/>
        <w:left w:val="none" w:sz="0" w:space="0" w:color="auto"/>
        <w:bottom w:val="none" w:sz="0" w:space="0" w:color="auto"/>
        <w:right w:val="none" w:sz="0" w:space="0" w:color="auto"/>
      </w:divBdr>
    </w:div>
    <w:div w:id="1602102159">
      <w:bodyDiv w:val="1"/>
      <w:marLeft w:val="0"/>
      <w:marRight w:val="0"/>
      <w:marTop w:val="0"/>
      <w:marBottom w:val="0"/>
      <w:divBdr>
        <w:top w:val="none" w:sz="0" w:space="0" w:color="auto"/>
        <w:left w:val="none" w:sz="0" w:space="0" w:color="auto"/>
        <w:bottom w:val="none" w:sz="0" w:space="0" w:color="auto"/>
        <w:right w:val="none" w:sz="0" w:space="0" w:color="auto"/>
      </w:divBdr>
    </w:div>
    <w:div w:id="1603492132">
      <w:bodyDiv w:val="1"/>
      <w:marLeft w:val="0"/>
      <w:marRight w:val="0"/>
      <w:marTop w:val="0"/>
      <w:marBottom w:val="0"/>
      <w:divBdr>
        <w:top w:val="none" w:sz="0" w:space="0" w:color="auto"/>
        <w:left w:val="none" w:sz="0" w:space="0" w:color="auto"/>
        <w:bottom w:val="none" w:sz="0" w:space="0" w:color="auto"/>
        <w:right w:val="none" w:sz="0" w:space="0" w:color="auto"/>
      </w:divBdr>
    </w:div>
    <w:div w:id="1609045968">
      <w:bodyDiv w:val="1"/>
      <w:marLeft w:val="0"/>
      <w:marRight w:val="0"/>
      <w:marTop w:val="0"/>
      <w:marBottom w:val="0"/>
      <w:divBdr>
        <w:top w:val="none" w:sz="0" w:space="0" w:color="auto"/>
        <w:left w:val="none" w:sz="0" w:space="0" w:color="auto"/>
        <w:bottom w:val="none" w:sz="0" w:space="0" w:color="auto"/>
        <w:right w:val="none" w:sz="0" w:space="0" w:color="auto"/>
      </w:divBdr>
    </w:div>
    <w:div w:id="1609584041">
      <w:bodyDiv w:val="1"/>
      <w:marLeft w:val="0"/>
      <w:marRight w:val="0"/>
      <w:marTop w:val="0"/>
      <w:marBottom w:val="0"/>
      <w:divBdr>
        <w:top w:val="none" w:sz="0" w:space="0" w:color="auto"/>
        <w:left w:val="none" w:sz="0" w:space="0" w:color="auto"/>
        <w:bottom w:val="none" w:sz="0" w:space="0" w:color="auto"/>
        <w:right w:val="none" w:sz="0" w:space="0" w:color="auto"/>
      </w:divBdr>
    </w:div>
    <w:div w:id="1610700989">
      <w:bodyDiv w:val="1"/>
      <w:marLeft w:val="0"/>
      <w:marRight w:val="0"/>
      <w:marTop w:val="0"/>
      <w:marBottom w:val="0"/>
      <w:divBdr>
        <w:top w:val="none" w:sz="0" w:space="0" w:color="auto"/>
        <w:left w:val="none" w:sz="0" w:space="0" w:color="auto"/>
        <w:bottom w:val="none" w:sz="0" w:space="0" w:color="auto"/>
        <w:right w:val="none" w:sz="0" w:space="0" w:color="auto"/>
      </w:divBdr>
    </w:div>
    <w:div w:id="1611626221">
      <w:bodyDiv w:val="1"/>
      <w:marLeft w:val="0"/>
      <w:marRight w:val="0"/>
      <w:marTop w:val="0"/>
      <w:marBottom w:val="0"/>
      <w:divBdr>
        <w:top w:val="none" w:sz="0" w:space="0" w:color="auto"/>
        <w:left w:val="none" w:sz="0" w:space="0" w:color="auto"/>
        <w:bottom w:val="none" w:sz="0" w:space="0" w:color="auto"/>
        <w:right w:val="none" w:sz="0" w:space="0" w:color="auto"/>
      </w:divBdr>
    </w:div>
    <w:div w:id="1613592565">
      <w:bodyDiv w:val="1"/>
      <w:marLeft w:val="0"/>
      <w:marRight w:val="0"/>
      <w:marTop w:val="0"/>
      <w:marBottom w:val="0"/>
      <w:divBdr>
        <w:top w:val="none" w:sz="0" w:space="0" w:color="auto"/>
        <w:left w:val="none" w:sz="0" w:space="0" w:color="auto"/>
        <w:bottom w:val="none" w:sz="0" w:space="0" w:color="auto"/>
        <w:right w:val="none" w:sz="0" w:space="0" w:color="auto"/>
      </w:divBdr>
    </w:div>
    <w:div w:id="1614557126">
      <w:bodyDiv w:val="1"/>
      <w:marLeft w:val="0"/>
      <w:marRight w:val="0"/>
      <w:marTop w:val="0"/>
      <w:marBottom w:val="0"/>
      <w:divBdr>
        <w:top w:val="none" w:sz="0" w:space="0" w:color="auto"/>
        <w:left w:val="none" w:sz="0" w:space="0" w:color="auto"/>
        <w:bottom w:val="none" w:sz="0" w:space="0" w:color="auto"/>
        <w:right w:val="none" w:sz="0" w:space="0" w:color="auto"/>
      </w:divBdr>
    </w:div>
    <w:div w:id="1614744702">
      <w:bodyDiv w:val="1"/>
      <w:marLeft w:val="0"/>
      <w:marRight w:val="0"/>
      <w:marTop w:val="0"/>
      <w:marBottom w:val="0"/>
      <w:divBdr>
        <w:top w:val="none" w:sz="0" w:space="0" w:color="auto"/>
        <w:left w:val="none" w:sz="0" w:space="0" w:color="auto"/>
        <w:bottom w:val="none" w:sz="0" w:space="0" w:color="auto"/>
        <w:right w:val="none" w:sz="0" w:space="0" w:color="auto"/>
      </w:divBdr>
    </w:div>
    <w:div w:id="1616982879">
      <w:bodyDiv w:val="1"/>
      <w:marLeft w:val="0"/>
      <w:marRight w:val="0"/>
      <w:marTop w:val="0"/>
      <w:marBottom w:val="0"/>
      <w:divBdr>
        <w:top w:val="none" w:sz="0" w:space="0" w:color="auto"/>
        <w:left w:val="none" w:sz="0" w:space="0" w:color="auto"/>
        <w:bottom w:val="none" w:sz="0" w:space="0" w:color="auto"/>
        <w:right w:val="none" w:sz="0" w:space="0" w:color="auto"/>
      </w:divBdr>
    </w:div>
    <w:div w:id="1624769205">
      <w:bodyDiv w:val="1"/>
      <w:marLeft w:val="0"/>
      <w:marRight w:val="0"/>
      <w:marTop w:val="0"/>
      <w:marBottom w:val="0"/>
      <w:divBdr>
        <w:top w:val="none" w:sz="0" w:space="0" w:color="auto"/>
        <w:left w:val="none" w:sz="0" w:space="0" w:color="auto"/>
        <w:bottom w:val="none" w:sz="0" w:space="0" w:color="auto"/>
        <w:right w:val="none" w:sz="0" w:space="0" w:color="auto"/>
      </w:divBdr>
    </w:div>
    <w:div w:id="1625381847">
      <w:bodyDiv w:val="1"/>
      <w:marLeft w:val="0"/>
      <w:marRight w:val="0"/>
      <w:marTop w:val="0"/>
      <w:marBottom w:val="0"/>
      <w:divBdr>
        <w:top w:val="none" w:sz="0" w:space="0" w:color="auto"/>
        <w:left w:val="none" w:sz="0" w:space="0" w:color="auto"/>
        <w:bottom w:val="none" w:sz="0" w:space="0" w:color="auto"/>
        <w:right w:val="none" w:sz="0" w:space="0" w:color="auto"/>
      </w:divBdr>
    </w:div>
    <w:div w:id="1626689332">
      <w:bodyDiv w:val="1"/>
      <w:marLeft w:val="0"/>
      <w:marRight w:val="0"/>
      <w:marTop w:val="0"/>
      <w:marBottom w:val="0"/>
      <w:divBdr>
        <w:top w:val="none" w:sz="0" w:space="0" w:color="auto"/>
        <w:left w:val="none" w:sz="0" w:space="0" w:color="auto"/>
        <w:bottom w:val="none" w:sz="0" w:space="0" w:color="auto"/>
        <w:right w:val="none" w:sz="0" w:space="0" w:color="auto"/>
      </w:divBdr>
    </w:div>
    <w:div w:id="1635213650">
      <w:bodyDiv w:val="1"/>
      <w:marLeft w:val="0"/>
      <w:marRight w:val="0"/>
      <w:marTop w:val="0"/>
      <w:marBottom w:val="0"/>
      <w:divBdr>
        <w:top w:val="none" w:sz="0" w:space="0" w:color="auto"/>
        <w:left w:val="none" w:sz="0" w:space="0" w:color="auto"/>
        <w:bottom w:val="none" w:sz="0" w:space="0" w:color="auto"/>
        <w:right w:val="none" w:sz="0" w:space="0" w:color="auto"/>
      </w:divBdr>
    </w:div>
    <w:div w:id="1636332332">
      <w:bodyDiv w:val="1"/>
      <w:marLeft w:val="0"/>
      <w:marRight w:val="0"/>
      <w:marTop w:val="0"/>
      <w:marBottom w:val="0"/>
      <w:divBdr>
        <w:top w:val="none" w:sz="0" w:space="0" w:color="auto"/>
        <w:left w:val="none" w:sz="0" w:space="0" w:color="auto"/>
        <w:bottom w:val="none" w:sz="0" w:space="0" w:color="auto"/>
        <w:right w:val="none" w:sz="0" w:space="0" w:color="auto"/>
      </w:divBdr>
    </w:div>
    <w:div w:id="1636527536">
      <w:bodyDiv w:val="1"/>
      <w:marLeft w:val="0"/>
      <w:marRight w:val="0"/>
      <w:marTop w:val="0"/>
      <w:marBottom w:val="0"/>
      <w:divBdr>
        <w:top w:val="none" w:sz="0" w:space="0" w:color="auto"/>
        <w:left w:val="none" w:sz="0" w:space="0" w:color="auto"/>
        <w:bottom w:val="none" w:sz="0" w:space="0" w:color="auto"/>
        <w:right w:val="none" w:sz="0" w:space="0" w:color="auto"/>
      </w:divBdr>
    </w:div>
    <w:div w:id="1636988436">
      <w:bodyDiv w:val="1"/>
      <w:marLeft w:val="0"/>
      <w:marRight w:val="0"/>
      <w:marTop w:val="0"/>
      <w:marBottom w:val="0"/>
      <w:divBdr>
        <w:top w:val="none" w:sz="0" w:space="0" w:color="auto"/>
        <w:left w:val="none" w:sz="0" w:space="0" w:color="auto"/>
        <w:bottom w:val="none" w:sz="0" w:space="0" w:color="auto"/>
        <w:right w:val="none" w:sz="0" w:space="0" w:color="auto"/>
      </w:divBdr>
    </w:div>
    <w:div w:id="1639601811">
      <w:bodyDiv w:val="1"/>
      <w:marLeft w:val="0"/>
      <w:marRight w:val="0"/>
      <w:marTop w:val="0"/>
      <w:marBottom w:val="0"/>
      <w:divBdr>
        <w:top w:val="none" w:sz="0" w:space="0" w:color="auto"/>
        <w:left w:val="none" w:sz="0" w:space="0" w:color="auto"/>
        <w:bottom w:val="none" w:sz="0" w:space="0" w:color="auto"/>
        <w:right w:val="none" w:sz="0" w:space="0" w:color="auto"/>
      </w:divBdr>
    </w:div>
    <w:div w:id="1654018182">
      <w:bodyDiv w:val="1"/>
      <w:marLeft w:val="0"/>
      <w:marRight w:val="0"/>
      <w:marTop w:val="0"/>
      <w:marBottom w:val="0"/>
      <w:divBdr>
        <w:top w:val="none" w:sz="0" w:space="0" w:color="auto"/>
        <w:left w:val="none" w:sz="0" w:space="0" w:color="auto"/>
        <w:bottom w:val="none" w:sz="0" w:space="0" w:color="auto"/>
        <w:right w:val="none" w:sz="0" w:space="0" w:color="auto"/>
      </w:divBdr>
    </w:div>
    <w:div w:id="1655530813">
      <w:bodyDiv w:val="1"/>
      <w:marLeft w:val="0"/>
      <w:marRight w:val="0"/>
      <w:marTop w:val="0"/>
      <w:marBottom w:val="0"/>
      <w:divBdr>
        <w:top w:val="none" w:sz="0" w:space="0" w:color="auto"/>
        <w:left w:val="none" w:sz="0" w:space="0" w:color="auto"/>
        <w:bottom w:val="none" w:sz="0" w:space="0" w:color="auto"/>
        <w:right w:val="none" w:sz="0" w:space="0" w:color="auto"/>
      </w:divBdr>
    </w:div>
    <w:div w:id="1660034929">
      <w:bodyDiv w:val="1"/>
      <w:marLeft w:val="0"/>
      <w:marRight w:val="0"/>
      <w:marTop w:val="0"/>
      <w:marBottom w:val="0"/>
      <w:divBdr>
        <w:top w:val="none" w:sz="0" w:space="0" w:color="auto"/>
        <w:left w:val="none" w:sz="0" w:space="0" w:color="auto"/>
        <w:bottom w:val="none" w:sz="0" w:space="0" w:color="auto"/>
        <w:right w:val="none" w:sz="0" w:space="0" w:color="auto"/>
      </w:divBdr>
    </w:div>
    <w:div w:id="1665358295">
      <w:bodyDiv w:val="1"/>
      <w:marLeft w:val="0"/>
      <w:marRight w:val="0"/>
      <w:marTop w:val="0"/>
      <w:marBottom w:val="0"/>
      <w:divBdr>
        <w:top w:val="none" w:sz="0" w:space="0" w:color="auto"/>
        <w:left w:val="none" w:sz="0" w:space="0" w:color="auto"/>
        <w:bottom w:val="none" w:sz="0" w:space="0" w:color="auto"/>
        <w:right w:val="none" w:sz="0" w:space="0" w:color="auto"/>
      </w:divBdr>
    </w:div>
    <w:div w:id="1680428801">
      <w:bodyDiv w:val="1"/>
      <w:marLeft w:val="0"/>
      <w:marRight w:val="0"/>
      <w:marTop w:val="0"/>
      <w:marBottom w:val="0"/>
      <w:divBdr>
        <w:top w:val="none" w:sz="0" w:space="0" w:color="auto"/>
        <w:left w:val="none" w:sz="0" w:space="0" w:color="auto"/>
        <w:bottom w:val="none" w:sz="0" w:space="0" w:color="auto"/>
        <w:right w:val="none" w:sz="0" w:space="0" w:color="auto"/>
      </w:divBdr>
    </w:div>
    <w:div w:id="1703171767">
      <w:bodyDiv w:val="1"/>
      <w:marLeft w:val="0"/>
      <w:marRight w:val="0"/>
      <w:marTop w:val="0"/>
      <w:marBottom w:val="0"/>
      <w:divBdr>
        <w:top w:val="none" w:sz="0" w:space="0" w:color="auto"/>
        <w:left w:val="none" w:sz="0" w:space="0" w:color="auto"/>
        <w:bottom w:val="none" w:sz="0" w:space="0" w:color="auto"/>
        <w:right w:val="none" w:sz="0" w:space="0" w:color="auto"/>
      </w:divBdr>
    </w:div>
    <w:div w:id="1704401246">
      <w:bodyDiv w:val="1"/>
      <w:marLeft w:val="0"/>
      <w:marRight w:val="0"/>
      <w:marTop w:val="0"/>
      <w:marBottom w:val="0"/>
      <w:divBdr>
        <w:top w:val="none" w:sz="0" w:space="0" w:color="auto"/>
        <w:left w:val="none" w:sz="0" w:space="0" w:color="auto"/>
        <w:bottom w:val="none" w:sz="0" w:space="0" w:color="auto"/>
        <w:right w:val="none" w:sz="0" w:space="0" w:color="auto"/>
      </w:divBdr>
    </w:div>
    <w:div w:id="1706102077">
      <w:bodyDiv w:val="1"/>
      <w:marLeft w:val="0"/>
      <w:marRight w:val="0"/>
      <w:marTop w:val="0"/>
      <w:marBottom w:val="0"/>
      <w:divBdr>
        <w:top w:val="none" w:sz="0" w:space="0" w:color="auto"/>
        <w:left w:val="none" w:sz="0" w:space="0" w:color="auto"/>
        <w:bottom w:val="none" w:sz="0" w:space="0" w:color="auto"/>
        <w:right w:val="none" w:sz="0" w:space="0" w:color="auto"/>
      </w:divBdr>
    </w:div>
    <w:div w:id="1708605443">
      <w:bodyDiv w:val="1"/>
      <w:marLeft w:val="0"/>
      <w:marRight w:val="0"/>
      <w:marTop w:val="0"/>
      <w:marBottom w:val="0"/>
      <w:divBdr>
        <w:top w:val="none" w:sz="0" w:space="0" w:color="auto"/>
        <w:left w:val="none" w:sz="0" w:space="0" w:color="auto"/>
        <w:bottom w:val="none" w:sz="0" w:space="0" w:color="auto"/>
        <w:right w:val="none" w:sz="0" w:space="0" w:color="auto"/>
      </w:divBdr>
    </w:div>
    <w:div w:id="1720351293">
      <w:bodyDiv w:val="1"/>
      <w:marLeft w:val="0"/>
      <w:marRight w:val="0"/>
      <w:marTop w:val="0"/>
      <w:marBottom w:val="0"/>
      <w:divBdr>
        <w:top w:val="none" w:sz="0" w:space="0" w:color="auto"/>
        <w:left w:val="none" w:sz="0" w:space="0" w:color="auto"/>
        <w:bottom w:val="none" w:sz="0" w:space="0" w:color="auto"/>
        <w:right w:val="none" w:sz="0" w:space="0" w:color="auto"/>
      </w:divBdr>
    </w:div>
    <w:div w:id="1722172614">
      <w:bodyDiv w:val="1"/>
      <w:marLeft w:val="0"/>
      <w:marRight w:val="0"/>
      <w:marTop w:val="0"/>
      <w:marBottom w:val="0"/>
      <w:divBdr>
        <w:top w:val="none" w:sz="0" w:space="0" w:color="auto"/>
        <w:left w:val="none" w:sz="0" w:space="0" w:color="auto"/>
        <w:bottom w:val="none" w:sz="0" w:space="0" w:color="auto"/>
        <w:right w:val="none" w:sz="0" w:space="0" w:color="auto"/>
      </w:divBdr>
    </w:div>
    <w:div w:id="1735352610">
      <w:bodyDiv w:val="1"/>
      <w:marLeft w:val="0"/>
      <w:marRight w:val="0"/>
      <w:marTop w:val="0"/>
      <w:marBottom w:val="0"/>
      <w:divBdr>
        <w:top w:val="none" w:sz="0" w:space="0" w:color="auto"/>
        <w:left w:val="none" w:sz="0" w:space="0" w:color="auto"/>
        <w:bottom w:val="none" w:sz="0" w:space="0" w:color="auto"/>
        <w:right w:val="none" w:sz="0" w:space="0" w:color="auto"/>
      </w:divBdr>
    </w:div>
    <w:div w:id="1735734835">
      <w:bodyDiv w:val="1"/>
      <w:marLeft w:val="0"/>
      <w:marRight w:val="0"/>
      <w:marTop w:val="0"/>
      <w:marBottom w:val="0"/>
      <w:divBdr>
        <w:top w:val="none" w:sz="0" w:space="0" w:color="auto"/>
        <w:left w:val="none" w:sz="0" w:space="0" w:color="auto"/>
        <w:bottom w:val="none" w:sz="0" w:space="0" w:color="auto"/>
        <w:right w:val="none" w:sz="0" w:space="0" w:color="auto"/>
      </w:divBdr>
    </w:div>
    <w:div w:id="1738630607">
      <w:bodyDiv w:val="1"/>
      <w:marLeft w:val="0"/>
      <w:marRight w:val="0"/>
      <w:marTop w:val="0"/>
      <w:marBottom w:val="0"/>
      <w:divBdr>
        <w:top w:val="none" w:sz="0" w:space="0" w:color="auto"/>
        <w:left w:val="none" w:sz="0" w:space="0" w:color="auto"/>
        <w:bottom w:val="none" w:sz="0" w:space="0" w:color="auto"/>
        <w:right w:val="none" w:sz="0" w:space="0" w:color="auto"/>
      </w:divBdr>
    </w:div>
    <w:div w:id="1746610971">
      <w:bodyDiv w:val="1"/>
      <w:marLeft w:val="0"/>
      <w:marRight w:val="0"/>
      <w:marTop w:val="0"/>
      <w:marBottom w:val="0"/>
      <w:divBdr>
        <w:top w:val="none" w:sz="0" w:space="0" w:color="auto"/>
        <w:left w:val="none" w:sz="0" w:space="0" w:color="auto"/>
        <w:bottom w:val="none" w:sz="0" w:space="0" w:color="auto"/>
        <w:right w:val="none" w:sz="0" w:space="0" w:color="auto"/>
      </w:divBdr>
    </w:div>
    <w:div w:id="1748188467">
      <w:bodyDiv w:val="1"/>
      <w:marLeft w:val="0"/>
      <w:marRight w:val="0"/>
      <w:marTop w:val="0"/>
      <w:marBottom w:val="0"/>
      <w:divBdr>
        <w:top w:val="none" w:sz="0" w:space="0" w:color="auto"/>
        <w:left w:val="none" w:sz="0" w:space="0" w:color="auto"/>
        <w:bottom w:val="none" w:sz="0" w:space="0" w:color="auto"/>
        <w:right w:val="none" w:sz="0" w:space="0" w:color="auto"/>
      </w:divBdr>
    </w:div>
    <w:div w:id="1752312815">
      <w:bodyDiv w:val="1"/>
      <w:marLeft w:val="0"/>
      <w:marRight w:val="0"/>
      <w:marTop w:val="0"/>
      <w:marBottom w:val="0"/>
      <w:divBdr>
        <w:top w:val="none" w:sz="0" w:space="0" w:color="auto"/>
        <w:left w:val="none" w:sz="0" w:space="0" w:color="auto"/>
        <w:bottom w:val="none" w:sz="0" w:space="0" w:color="auto"/>
        <w:right w:val="none" w:sz="0" w:space="0" w:color="auto"/>
      </w:divBdr>
    </w:div>
    <w:div w:id="1753694833">
      <w:bodyDiv w:val="1"/>
      <w:marLeft w:val="0"/>
      <w:marRight w:val="0"/>
      <w:marTop w:val="0"/>
      <w:marBottom w:val="0"/>
      <w:divBdr>
        <w:top w:val="none" w:sz="0" w:space="0" w:color="auto"/>
        <w:left w:val="none" w:sz="0" w:space="0" w:color="auto"/>
        <w:bottom w:val="none" w:sz="0" w:space="0" w:color="auto"/>
        <w:right w:val="none" w:sz="0" w:space="0" w:color="auto"/>
      </w:divBdr>
    </w:div>
    <w:div w:id="1755475100">
      <w:bodyDiv w:val="1"/>
      <w:marLeft w:val="0"/>
      <w:marRight w:val="0"/>
      <w:marTop w:val="0"/>
      <w:marBottom w:val="0"/>
      <w:divBdr>
        <w:top w:val="none" w:sz="0" w:space="0" w:color="auto"/>
        <w:left w:val="none" w:sz="0" w:space="0" w:color="auto"/>
        <w:bottom w:val="none" w:sz="0" w:space="0" w:color="auto"/>
        <w:right w:val="none" w:sz="0" w:space="0" w:color="auto"/>
      </w:divBdr>
    </w:div>
    <w:div w:id="1759058429">
      <w:bodyDiv w:val="1"/>
      <w:marLeft w:val="0"/>
      <w:marRight w:val="0"/>
      <w:marTop w:val="0"/>
      <w:marBottom w:val="0"/>
      <w:divBdr>
        <w:top w:val="none" w:sz="0" w:space="0" w:color="auto"/>
        <w:left w:val="none" w:sz="0" w:space="0" w:color="auto"/>
        <w:bottom w:val="none" w:sz="0" w:space="0" w:color="auto"/>
        <w:right w:val="none" w:sz="0" w:space="0" w:color="auto"/>
      </w:divBdr>
    </w:div>
    <w:div w:id="1767844632">
      <w:bodyDiv w:val="1"/>
      <w:marLeft w:val="0"/>
      <w:marRight w:val="0"/>
      <w:marTop w:val="0"/>
      <w:marBottom w:val="0"/>
      <w:divBdr>
        <w:top w:val="none" w:sz="0" w:space="0" w:color="auto"/>
        <w:left w:val="none" w:sz="0" w:space="0" w:color="auto"/>
        <w:bottom w:val="none" w:sz="0" w:space="0" w:color="auto"/>
        <w:right w:val="none" w:sz="0" w:space="0" w:color="auto"/>
      </w:divBdr>
    </w:div>
    <w:div w:id="1770006573">
      <w:bodyDiv w:val="1"/>
      <w:marLeft w:val="0"/>
      <w:marRight w:val="0"/>
      <w:marTop w:val="0"/>
      <w:marBottom w:val="0"/>
      <w:divBdr>
        <w:top w:val="none" w:sz="0" w:space="0" w:color="auto"/>
        <w:left w:val="none" w:sz="0" w:space="0" w:color="auto"/>
        <w:bottom w:val="none" w:sz="0" w:space="0" w:color="auto"/>
        <w:right w:val="none" w:sz="0" w:space="0" w:color="auto"/>
      </w:divBdr>
    </w:div>
    <w:div w:id="1776443876">
      <w:bodyDiv w:val="1"/>
      <w:marLeft w:val="0"/>
      <w:marRight w:val="0"/>
      <w:marTop w:val="0"/>
      <w:marBottom w:val="0"/>
      <w:divBdr>
        <w:top w:val="none" w:sz="0" w:space="0" w:color="auto"/>
        <w:left w:val="none" w:sz="0" w:space="0" w:color="auto"/>
        <w:bottom w:val="none" w:sz="0" w:space="0" w:color="auto"/>
        <w:right w:val="none" w:sz="0" w:space="0" w:color="auto"/>
      </w:divBdr>
    </w:div>
    <w:div w:id="1781416757">
      <w:bodyDiv w:val="1"/>
      <w:marLeft w:val="0"/>
      <w:marRight w:val="0"/>
      <w:marTop w:val="0"/>
      <w:marBottom w:val="0"/>
      <w:divBdr>
        <w:top w:val="none" w:sz="0" w:space="0" w:color="auto"/>
        <w:left w:val="none" w:sz="0" w:space="0" w:color="auto"/>
        <w:bottom w:val="none" w:sz="0" w:space="0" w:color="auto"/>
        <w:right w:val="none" w:sz="0" w:space="0" w:color="auto"/>
      </w:divBdr>
    </w:div>
    <w:div w:id="1781727658">
      <w:bodyDiv w:val="1"/>
      <w:marLeft w:val="0"/>
      <w:marRight w:val="0"/>
      <w:marTop w:val="0"/>
      <w:marBottom w:val="0"/>
      <w:divBdr>
        <w:top w:val="none" w:sz="0" w:space="0" w:color="auto"/>
        <w:left w:val="none" w:sz="0" w:space="0" w:color="auto"/>
        <w:bottom w:val="none" w:sz="0" w:space="0" w:color="auto"/>
        <w:right w:val="none" w:sz="0" w:space="0" w:color="auto"/>
      </w:divBdr>
    </w:div>
    <w:div w:id="1785733255">
      <w:bodyDiv w:val="1"/>
      <w:marLeft w:val="0"/>
      <w:marRight w:val="0"/>
      <w:marTop w:val="0"/>
      <w:marBottom w:val="0"/>
      <w:divBdr>
        <w:top w:val="none" w:sz="0" w:space="0" w:color="auto"/>
        <w:left w:val="none" w:sz="0" w:space="0" w:color="auto"/>
        <w:bottom w:val="none" w:sz="0" w:space="0" w:color="auto"/>
        <w:right w:val="none" w:sz="0" w:space="0" w:color="auto"/>
      </w:divBdr>
    </w:div>
    <w:div w:id="1785734337">
      <w:bodyDiv w:val="1"/>
      <w:marLeft w:val="0"/>
      <w:marRight w:val="0"/>
      <w:marTop w:val="0"/>
      <w:marBottom w:val="0"/>
      <w:divBdr>
        <w:top w:val="none" w:sz="0" w:space="0" w:color="auto"/>
        <w:left w:val="none" w:sz="0" w:space="0" w:color="auto"/>
        <w:bottom w:val="none" w:sz="0" w:space="0" w:color="auto"/>
        <w:right w:val="none" w:sz="0" w:space="0" w:color="auto"/>
      </w:divBdr>
    </w:div>
    <w:div w:id="1796826443">
      <w:bodyDiv w:val="1"/>
      <w:marLeft w:val="0"/>
      <w:marRight w:val="0"/>
      <w:marTop w:val="0"/>
      <w:marBottom w:val="0"/>
      <w:divBdr>
        <w:top w:val="none" w:sz="0" w:space="0" w:color="auto"/>
        <w:left w:val="none" w:sz="0" w:space="0" w:color="auto"/>
        <w:bottom w:val="none" w:sz="0" w:space="0" w:color="auto"/>
        <w:right w:val="none" w:sz="0" w:space="0" w:color="auto"/>
      </w:divBdr>
    </w:div>
    <w:div w:id="1798331383">
      <w:bodyDiv w:val="1"/>
      <w:marLeft w:val="0"/>
      <w:marRight w:val="0"/>
      <w:marTop w:val="0"/>
      <w:marBottom w:val="0"/>
      <w:divBdr>
        <w:top w:val="none" w:sz="0" w:space="0" w:color="auto"/>
        <w:left w:val="none" w:sz="0" w:space="0" w:color="auto"/>
        <w:bottom w:val="none" w:sz="0" w:space="0" w:color="auto"/>
        <w:right w:val="none" w:sz="0" w:space="0" w:color="auto"/>
      </w:divBdr>
    </w:div>
    <w:div w:id="1805270950">
      <w:bodyDiv w:val="1"/>
      <w:marLeft w:val="0"/>
      <w:marRight w:val="0"/>
      <w:marTop w:val="0"/>
      <w:marBottom w:val="0"/>
      <w:divBdr>
        <w:top w:val="none" w:sz="0" w:space="0" w:color="auto"/>
        <w:left w:val="none" w:sz="0" w:space="0" w:color="auto"/>
        <w:bottom w:val="none" w:sz="0" w:space="0" w:color="auto"/>
        <w:right w:val="none" w:sz="0" w:space="0" w:color="auto"/>
      </w:divBdr>
    </w:div>
    <w:div w:id="1807158301">
      <w:bodyDiv w:val="1"/>
      <w:marLeft w:val="0"/>
      <w:marRight w:val="0"/>
      <w:marTop w:val="0"/>
      <w:marBottom w:val="0"/>
      <w:divBdr>
        <w:top w:val="none" w:sz="0" w:space="0" w:color="auto"/>
        <w:left w:val="none" w:sz="0" w:space="0" w:color="auto"/>
        <w:bottom w:val="none" w:sz="0" w:space="0" w:color="auto"/>
        <w:right w:val="none" w:sz="0" w:space="0" w:color="auto"/>
      </w:divBdr>
    </w:div>
    <w:div w:id="1811314777">
      <w:bodyDiv w:val="1"/>
      <w:marLeft w:val="0"/>
      <w:marRight w:val="0"/>
      <w:marTop w:val="0"/>
      <w:marBottom w:val="0"/>
      <w:divBdr>
        <w:top w:val="none" w:sz="0" w:space="0" w:color="auto"/>
        <w:left w:val="none" w:sz="0" w:space="0" w:color="auto"/>
        <w:bottom w:val="none" w:sz="0" w:space="0" w:color="auto"/>
        <w:right w:val="none" w:sz="0" w:space="0" w:color="auto"/>
      </w:divBdr>
    </w:div>
    <w:div w:id="1812744075">
      <w:bodyDiv w:val="1"/>
      <w:marLeft w:val="0"/>
      <w:marRight w:val="0"/>
      <w:marTop w:val="0"/>
      <w:marBottom w:val="0"/>
      <w:divBdr>
        <w:top w:val="none" w:sz="0" w:space="0" w:color="auto"/>
        <w:left w:val="none" w:sz="0" w:space="0" w:color="auto"/>
        <w:bottom w:val="none" w:sz="0" w:space="0" w:color="auto"/>
        <w:right w:val="none" w:sz="0" w:space="0" w:color="auto"/>
      </w:divBdr>
    </w:div>
    <w:div w:id="1815758575">
      <w:bodyDiv w:val="1"/>
      <w:marLeft w:val="0"/>
      <w:marRight w:val="0"/>
      <w:marTop w:val="0"/>
      <w:marBottom w:val="0"/>
      <w:divBdr>
        <w:top w:val="none" w:sz="0" w:space="0" w:color="auto"/>
        <w:left w:val="none" w:sz="0" w:space="0" w:color="auto"/>
        <w:bottom w:val="none" w:sz="0" w:space="0" w:color="auto"/>
        <w:right w:val="none" w:sz="0" w:space="0" w:color="auto"/>
      </w:divBdr>
    </w:div>
    <w:div w:id="1819879519">
      <w:bodyDiv w:val="1"/>
      <w:marLeft w:val="0"/>
      <w:marRight w:val="0"/>
      <w:marTop w:val="0"/>
      <w:marBottom w:val="0"/>
      <w:divBdr>
        <w:top w:val="none" w:sz="0" w:space="0" w:color="auto"/>
        <w:left w:val="none" w:sz="0" w:space="0" w:color="auto"/>
        <w:bottom w:val="none" w:sz="0" w:space="0" w:color="auto"/>
        <w:right w:val="none" w:sz="0" w:space="0" w:color="auto"/>
      </w:divBdr>
    </w:div>
    <w:div w:id="1822503478">
      <w:bodyDiv w:val="1"/>
      <w:marLeft w:val="0"/>
      <w:marRight w:val="0"/>
      <w:marTop w:val="0"/>
      <w:marBottom w:val="0"/>
      <w:divBdr>
        <w:top w:val="none" w:sz="0" w:space="0" w:color="auto"/>
        <w:left w:val="none" w:sz="0" w:space="0" w:color="auto"/>
        <w:bottom w:val="none" w:sz="0" w:space="0" w:color="auto"/>
        <w:right w:val="none" w:sz="0" w:space="0" w:color="auto"/>
      </w:divBdr>
    </w:div>
    <w:div w:id="1825975675">
      <w:bodyDiv w:val="1"/>
      <w:marLeft w:val="0"/>
      <w:marRight w:val="0"/>
      <w:marTop w:val="0"/>
      <w:marBottom w:val="0"/>
      <w:divBdr>
        <w:top w:val="none" w:sz="0" w:space="0" w:color="auto"/>
        <w:left w:val="none" w:sz="0" w:space="0" w:color="auto"/>
        <w:bottom w:val="none" w:sz="0" w:space="0" w:color="auto"/>
        <w:right w:val="none" w:sz="0" w:space="0" w:color="auto"/>
      </w:divBdr>
    </w:div>
    <w:div w:id="1839081480">
      <w:bodyDiv w:val="1"/>
      <w:marLeft w:val="0"/>
      <w:marRight w:val="0"/>
      <w:marTop w:val="0"/>
      <w:marBottom w:val="0"/>
      <w:divBdr>
        <w:top w:val="none" w:sz="0" w:space="0" w:color="auto"/>
        <w:left w:val="none" w:sz="0" w:space="0" w:color="auto"/>
        <w:bottom w:val="none" w:sz="0" w:space="0" w:color="auto"/>
        <w:right w:val="none" w:sz="0" w:space="0" w:color="auto"/>
      </w:divBdr>
    </w:div>
    <w:div w:id="1840269898">
      <w:bodyDiv w:val="1"/>
      <w:marLeft w:val="0"/>
      <w:marRight w:val="0"/>
      <w:marTop w:val="0"/>
      <w:marBottom w:val="0"/>
      <w:divBdr>
        <w:top w:val="none" w:sz="0" w:space="0" w:color="auto"/>
        <w:left w:val="none" w:sz="0" w:space="0" w:color="auto"/>
        <w:bottom w:val="none" w:sz="0" w:space="0" w:color="auto"/>
        <w:right w:val="none" w:sz="0" w:space="0" w:color="auto"/>
      </w:divBdr>
    </w:div>
    <w:div w:id="1843154490">
      <w:bodyDiv w:val="1"/>
      <w:marLeft w:val="0"/>
      <w:marRight w:val="0"/>
      <w:marTop w:val="0"/>
      <w:marBottom w:val="0"/>
      <w:divBdr>
        <w:top w:val="none" w:sz="0" w:space="0" w:color="auto"/>
        <w:left w:val="none" w:sz="0" w:space="0" w:color="auto"/>
        <w:bottom w:val="none" w:sz="0" w:space="0" w:color="auto"/>
        <w:right w:val="none" w:sz="0" w:space="0" w:color="auto"/>
      </w:divBdr>
    </w:div>
    <w:div w:id="1847936654">
      <w:bodyDiv w:val="1"/>
      <w:marLeft w:val="0"/>
      <w:marRight w:val="0"/>
      <w:marTop w:val="0"/>
      <w:marBottom w:val="0"/>
      <w:divBdr>
        <w:top w:val="none" w:sz="0" w:space="0" w:color="auto"/>
        <w:left w:val="none" w:sz="0" w:space="0" w:color="auto"/>
        <w:bottom w:val="none" w:sz="0" w:space="0" w:color="auto"/>
        <w:right w:val="none" w:sz="0" w:space="0" w:color="auto"/>
      </w:divBdr>
    </w:div>
    <w:div w:id="1849522780">
      <w:bodyDiv w:val="1"/>
      <w:marLeft w:val="0"/>
      <w:marRight w:val="0"/>
      <w:marTop w:val="0"/>
      <w:marBottom w:val="0"/>
      <w:divBdr>
        <w:top w:val="none" w:sz="0" w:space="0" w:color="auto"/>
        <w:left w:val="none" w:sz="0" w:space="0" w:color="auto"/>
        <w:bottom w:val="none" w:sz="0" w:space="0" w:color="auto"/>
        <w:right w:val="none" w:sz="0" w:space="0" w:color="auto"/>
      </w:divBdr>
    </w:div>
    <w:div w:id="1851944178">
      <w:bodyDiv w:val="1"/>
      <w:marLeft w:val="0"/>
      <w:marRight w:val="0"/>
      <w:marTop w:val="0"/>
      <w:marBottom w:val="0"/>
      <w:divBdr>
        <w:top w:val="none" w:sz="0" w:space="0" w:color="auto"/>
        <w:left w:val="none" w:sz="0" w:space="0" w:color="auto"/>
        <w:bottom w:val="none" w:sz="0" w:space="0" w:color="auto"/>
        <w:right w:val="none" w:sz="0" w:space="0" w:color="auto"/>
      </w:divBdr>
    </w:div>
    <w:div w:id="1854951117">
      <w:bodyDiv w:val="1"/>
      <w:marLeft w:val="0"/>
      <w:marRight w:val="0"/>
      <w:marTop w:val="0"/>
      <w:marBottom w:val="0"/>
      <w:divBdr>
        <w:top w:val="none" w:sz="0" w:space="0" w:color="auto"/>
        <w:left w:val="none" w:sz="0" w:space="0" w:color="auto"/>
        <w:bottom w:val="none" w:sz="0" w:space="0" w:color="auto"/>
        <w:right w:val="none" w:sz="0" w:space="0" w:color="auto"/>
      </w:divBdr>
    </w:div>
    <w:div w:id="1868179443">
      <w:bodyDiv w:val="1"/>
      <w:marLeft w:val="0"/>
      <w:marRight w:val="0"/>
      <w:marTop w:val="0"/>
      <w:marBottom w:val="0"/>
      <w:divBdr>
        <w:top w:val="none" w:sz="0" w:space="0" w:color="auto"/>
        <w:left w:val="none" w:sz="0" w:space="0" w:color="auto"/>
        <w:bottom w:val="none" w:sz="0" w:space="0" w:color="auto"/>
        <w:right w:val="none" w:sz="0" w:space="0" w:color="auto"/>
      </w:divBdr>
    </w:div>
    <w:div w:id="1869179794">
      <w:bodyDiv w:val="1"/>
      <w:marLeft w:val="0"/>
      <w:marRight w:val="0"/>
      <w:marTop w:val="0"/>
      <w:marBottom w:val="0"/>
      <w:divBdr>
        <w:top w:val="none" w:sz="0" w:space="0" w:color="auto"/>
        <w:left w:val="none" w:sz="0" w:space="0" w:color="auto"/>
        <w:bottom w:val="none" w:sz="0" w:space="0" w:color="auto"/>
        <w:right w:val="none" w:sz="0" w:space="0" w:color="auto"/>
      </w:divBdr>
    </w:div>
    <w:div w:id="1871916614">
      <w:bodyDiv w:val="1"/>
      <w:marLeft w:val="0"/>
      <w:marRight w:val="0"/>
      <w:marTop w:val="0"/>
      <w:marBottom w:val="0"/>
      <w:divBdr>
        <w:top w:val="none" w:sz="0" w:space="0" w:color="auto"/>
        <w:left w:val="none" w:sz="0" w:space="0" w:color="auto"/>
        <w:bottom w:val="none" w:sz="0" w:space="0" w:color="auto"/>
        <w:right w:val="none" w:sz="0" w:space="0" w:color="auto"/>
      </w:divBdr>
    </w:div>
    <w:div w:id="1874034330">
      <w:bodyDiv w:val="1"/>
      <w:marLeft w:val="0"/>
      <w:marRight w:val="0"/>
      <w:marTop w:val="0"/>
      <w:marBottom w:val="0"/>
      <w:divBdr>
        <w:top w:val="none" w:sz="0" w:space="0" w:color="auto"/>
        <w:left w:val="none" w:sz="0" w:space="0" w:color="auto"/>
        <w:bottom w:val="none" w:sz="0" w:space="0" w:color="auto"/>
        <w:right w:val="none" w:sz="0" w:space="0" w:color="auto"/>
      </w:divBdr>
    </w:div>
    <w:div w:id="1875580933">
      <w:bodyDiv w:val="1"/>
      <w:marLeft w:val="0"/>
      <w:marRight w:val="0"/>
      <w:marTop w:val="0"/>
      <w:marBottom w:val="0"/>
      <w:divBdr>
        <w:top w:val="none" w:sz="0" w:space="0" w:color="auto"/>
        <w:left w:val="none" w:sz="0" w:space="0" w:color="auto"/>
        <w:bottom w:val="none" w:sz="0" w:space="0" w:color="auto"/>
        <w:right w:val="none" w:sz="0" w:space="0" w:color="auto"/>
      </w:divBdr>
    </w:div>
    <w:div w:id="1881746584">
      <w:bodyDiv w:val="1"/>
      <w:marLeft w:val="0"/>
      <w:marRight w:val="0"/>
      <w:marTop w:val="0"/>
      <w:marBottom w:val="0"/>
      <w:divBdr>
        <w:top w:val="none" w:sz="0" w:space="0" w:color="auto"/>
        <w:left w:val="none" w:sz="0" w:space="0" w:color="auto"/>
        <w:bottom w:val="none" w:sz="0" w:space="0" w:color="auto"/>
        <w:right w:val="none" w:sz="0" w:space="0" w:color="auto"/>
      </w:divBdr>
    </w:div>
    <w:div w:id="1884976479">
      <w:bodyDiv w:val="1"/>
      <w:marLeft w:val="0"/>
      <w:marRight w:val="0"/>
      <w:marTop w:val="0"/>
      <w:marBottom w:val="0"/>
      <w:divBdr>
        <w:top w:val="none" w:sz="0" w:space="0" w:color="auto"/>
        <w:left w:val="none" w:sz="0" w:space="0" w:color="auto"/>
        <w:bottom w:val="none" w:sz="0" w:space="0" w:color="auto"/>
        <w:right w:val="none" w:sz="0" w:space="0" w:color="auto"/>
      </w:divBdr>
    </w:div>
    <w:div w:id="1891958943">
      <w:bodyDiv w:val="1"/>
      <w:marLeft w:val="0"/>
      <w:marRight w:val="0"/>
      <w:marTop w:val="0"/>
      <w:marBottom w:val="0"/>
      <w:divBdr>
        <w:top w:val="none" w:sz="0" w:space="0" w:color="auto"/>
        <w:left w:val="none" w:sz="0" w:space="0" w:color="auto"/>
        <w:bottom w:val="none" w:sz="0" w:space="0" w:color="auto"/>
        <w:right w:val="none" w:sz="0" w:space="0" w:color="auto"/>
      </w:divBdr>
    </w:div>
    <w:div w:id="1892383354">
      <w:bodyDiv w:val="1"/>
      <w:marLeft w:val="0"/>
      <w:marRight w:val="0"/>
      <w:marTop w:val="0"/>
      <w:marBottom w:val="0"/>
      <w:divBdr>
        <w:top w:val="none" w:sz="0" w:space="0" w:color="auto"/>
        <w:left w:val="none" w:sz="0" w:space="0" w:color="auto"/>
        <w:bottom w:val="none" w:sz="0" w:space="0" w:color="auto"/>
        <w:right w:val="none" w:sz="0" w:space="0" w:color="auto"/>
      </w:divBdr>
    </w:div>
    <w:div w:id="1896506928">
      <w:bodyDiv w:val="1"/>
      <w:marLeft w:val="0"/>
      <w:marRight w:val="0"/>
      <w:marTop w:val="0"/>
      <w:marBottom w:val="0"/>
      <w:divBdr>
        <w:top w:val="none" w:sz="0" w:space="0" w:color="auto"/>
        <w:left w:val="none" w:sz="0" w:space="0" w:color="auto"/>
        <w:bottom w:val="none" w:sz="0" w:space="0" w:color="auto"/>
        <w:right w:val="none" w:sz="0" w:space="0" w:color="auto"/>
      </w:divBdr>
    </w:div>
    <w:div w:id="1898128000">
      <w:bodyDiv w:val="1"/>
      <w:marLeft w:val="0"/>
      <w:marRight w:val="0"/>
      <w:marTop w:val="0"/>
      <w:marBottom w:val="0"/>
      <w:divBdr>
        <w:top w:val="none" w:sz="0" w:space="0" w:color="auto"/>
        <w:left w:val="none" w:sz="0" w:space="0" w:color="auto"/>
        <w:bottom w:val="none" w:sz="0" w:space="0" w:color="auto"/>
        <w:right w:val="none" w:sz="0" w:space="0" w:color="auto"/>
      </w:divBdr>
    </w:div>
    <w:div w:id="1901597007">
      <w:bodyDiv w:val="1"/>
      <w:marLeft w:val="0"/>
      <w:marRight w:val="0"/>
      <w:marTop w:val="0"/>
      <w:marBottom w:val="0"/>
      <w:divBdr>
        <w:top w:val="none" w:sz="0" w:space="0" w:color="auto"/>
        <w:left w:val="none" w:sz="0" w:space="0" w:color="auto"/>
        <w:bottom w:val="none" w:sz="0" w:space="0" w:color="auto"/>
        <w:right w:val="none" w:sz="0" w:space="0" w:color="auto"/>
      </w:divBdr>
    </w:div>
    <w:div w:id="1903250589">
      <w:bodyDiv w:val="1"/>
      <w:marLeft w:val="0"/>
      <w:marRight w:val="0"/>
      <w:marTop w:val="0"/>
      <w:marBottom w:val="0"/>
      <w:divBdr>
        <w:top w:val="none" w:sz="0" w:space="0" w:color="auto"/>
        <w:left w:val="none" w:sz="0" w:space="0" w:color="auto"/>
        <w:bottom w:val="none" w:sz="0" w:space="0" w:color="auto"/>
        <w:right w:val="none" w:sz="0" w:space="0" w:color="auto"/>
      </w:divBdr>
    </w:div>
    <w:div w:id="1907646648">
      <w:bodyDiv w:val="1"/>
      <w:marLeft w:val="0"/>
      <w:marRight w:val="0"/>
      <w:marTop w:val="0"/>
      <w:marBottom w:val="0"/>
      <w:divBdr>
        <w:top w:val="none" w:sz="0" w:space="0" w:color="auto"/>
        <w:left w:val="none" w:sz="0" w:space="0" w:color="auto"/>
        <w:bottom w:val="none" w:sz="0" w:space="0" w:color="auto"/>
        <w:right w:val="none" w:sz="0" w:space="0" w:color="auto"/>
      </w:divBdr>
    </w:div>
    <w:div w:id="1908683771">
      <w:bodyDiv w:val="1"/>
      <w:marLeft w:val="0"/>
      <w:marRight w:val="0"/>
      <w:marTop w:val="0"/>
      <w:marBottom w:val="0"/>
      <w:divBdr>
        <w:top w:val="none" w:sz="0" w:space="0" w:color="auto"/>
        <w:left w:val="none" w:sz="0" w:space="0" w:color="auto"/>
        <w:bottom w:val="none" w:sz="0" w:space="0" w:color="auto"/>
        <w:right w:val="none" w:sz="0" w:space="0" w:color="auto"/>
      </w:divBdr>
    </w:div>
    <w:div w:id="1908807003">
      <w:bodyDiv w:val="1"/>
      <w:marLeft w:val="0"/>
      <w:marRight w:val="0"/>
      <w:marTop w:val="0"/>
      <w:marBottom w:val="0"/>
      <w:divBdr>
        <w:top w:val="none" w:sz="0" w:space="0" w:color="auto"/>
        <w:left w:val="none" w:sz="0" w:space="0" w:color="auto"/>
        <w:bottom w:val="none" w:sz="0" w:space="0" w:color="auto"/>
        <w:right w:val="none" w:sz="0" w:space="0" w:color="auto"/>
      </w:divBdr>
    </w:div>
    <w:div w:id="1909917137">
      <w:bodyDiv w:val="1"/>
      <w:marLeft w:val="0"/>
      <w:marRight w:val="0"/>
      <w:marTop w:val="0"/>
      <w:marBottom w:val="0"/>
      <w:divBdr>
        <w:top w:val="none" w:sz="0" w:space="0" w:color="auto"/>
        <w:left w:val="none" w:sz="0" w:space="0" w:color="auto"/>
        <w:bottom w:val="none" w:sz="0" w:space="0" w:color="auto"/>
        <w:right w:val="none" w:sz="0" w:space="0" w:color="auto"/>
      </w:divBdr>
    </w:div>
    <w:div w:id="1915628017">
      <w:bodyDiv w:val="1"/>
      <w:marLeft w:val="0"/>
      <w:marRight w:val="0"/>
      <w:marTop w:val="0"/>
      <w:marBottom w:val="0"/>
      <w:divBdr>
        <w:top w:val="none" w:sz="0" w:space="0" w:color="auto"/>
        <w:left w:val="none" w:sz="0" w:space="0" w:color="auto"/>
        <w:bottom w:val="none" w:sz="0" w:space="0" w:color="auto"/>
        <w:right w:val="none" w:sz="0" w:space="0" w:color="auto"/>
      </w:divBdr>
    </w:div>
    <w:div w:id="1922136040">
      <w:bodyDiv w:val="1"/>
      <w:marLeft w:val="0"/>
      <w:marRight w:val="0"/>
      <w:marTop w:val="0"/>
      <w:marBottom w:val="0"/>
      <w:divBdr>
        <w:top w:val="none" w:sz="0" w:space="0" w:color="auto"/>
        <w:left w:val="none" w:sz="0" w:space="0" w:color="auto"/>
        <w:bottom w:val="none" w:sz="0" w:space="0" w:color="auto"/>
        <w:right w:val="none" w:sz="0" w:space="0" w:color="auto"/>
      </w:divBdr>
    </w:div>
    <w:div w:id="1922451215">
      <w:bodyDiv w:val="1"/>
      <w:marLeft w:val="0"/>
      <w:marRight w:val="0"/>
      <w:marTop w:val="0"/>
      <w:marBottom w:val="0"/>
      <w:divBdr>
        <w:top w:val="none" w:sz="0" w:space="0" w:color="auto"/>
        <w:left w:val="none" w:sz="0" w:space="0" w:color="auto"/>
        <w:bottom w:val="none" w:sz="0" w:space="0" w:color="auto"/>
        <w:right w:val="none" w:sz="0" w:space="0" w:color="auto"/>
      </w:divBdr>
    </w:div>
    <w:div w:id="1924530582">
      <w:bodyDiv w:val="1"/>
      <w:marLeft w:val="0"/>
      <w:marRight w:val="0"/>
      <w:marTop w:val="0"/>
      <w:marBottom w:val="0"/>
      <w:divBdr>
        <w:top w:val="none" w:sz="0" w:space="0" w:color="auto"/>
        <w:left w:val="none" w:sz="0" w:space="0" w:color="auto"/>
        <w:bottom w:val="none" w:sz="0" w:space="0" w:color="auto"/>
        <w:right w:val="none" w:sz="0" w:space="0" w:color="auto"/>
      </w:divBdr>
    </w:div>
    <w:div w:id="1924727083">
      <w:bodyDiv w:val="1"/>
      <w:marLeft w:val="0"/>
      <w:marRight w:val="0"/>
      <w:marTop w:val="0"/>
      <w:marBottom w:val="0"/>
      <w:divBdr>
        <w:top w:val="none" w:sz="0" w:space="0" w:color="auto"/>
        <w:left w:val="none" w:sz="0" w:space="0" w:color="auto"/>
        <w:bottom w:val="none" w:sz="0" w:space="0" w:color="auto"/>
        <w:right w:val="none" w:sz="0" w:space="0" w:color="auto"/>
      </w:divBdr>
    </w:div>
    <w:div w:id="1928031254">
      <w:bodyDiv w:val="1"/>
      <w:marLeft w:val="0"/>
      <w:marRight w:val="0"/>
      <w:marTop w:val="0"/>
      <w:marBottom w:val="0"/>
      <w:divBdr>
        <w:top w:val="none" w:sz="0" w:space="0" w:color="auto"/>
        <w:left w:val="none" w:sz="0" w:space="0" w:color="auto"/>
        <w:bottom w:val="none" w:sz="0" w:space="0" w:color="auto"/>
        <w:right w:val="none" w:sz="0" w:space="0" w:color="auto"/>
      </w:divBdr>
    </w:div>
    <w:div w:id="1931697930">
      <w:bodyDiv w:val="1"/>
      <w:marLeft w:val="0"/>
      <w:marRight w:val="0"/>
      <w:marTop w:val="0"/>
      <w:marBottom w:val="0"/>
      <w:divBdr>
        <w:top w:val="none" w:sz="0" w:space="0" w:color="auto"/>
        <w:left w:val="none" w:sz="0" w:space="0" w:color="auto"/>
        <w:bottom w:val="none" w:sz="0" w:space="0" w:color="auto"/>
        <w:right w:val="none" w:sz="0" w:space="0" w:color="auto"/>
      </w:divBdr>
    </w:div>
    <w:div w:id="1946040540">
      <w:bodyDiv w:val="1"/>
      <w:marLeft w:val="0"/>
      <w:marRight w:val="0"/>
      <w:marTop w:val="0"/>
      <w:marBottom w:val="0"/>
      <w:divBdr>
        <w:top w:val="none" w:sz="0" w:space="0" w:color="auto"/>
        <w:left w:val="none" w:sz="0" w:space="0" w:color="auto"/>
        <w:bottom w:val="none" w:sz="0" w:space="0" w:color="auto"/>
        <w:right w:val="none" w:sz="0" w:space="0" w:color="auto"/>
      </w:divBdr>
    </w:div>
    <w:div w:id="1959290712">
      <w:bodyDiv w:val="1"/>
      <w:marLeft w:val="0"/>
      <w:marRight w:val="0"/>
      <w:marTop w:val="0"/>
      <w:marBottom w:val="0"/>
      <w:divBdr>
        <w:top w:val="none" w:sz="0" w:space="0" w:color="auto"/>
        <w:left w:val="none" w:sz="0" w:space="0" w:color="auto"/>
        <w:bottom w:val="none" w:sz="0" w:space="0" w:color="auto"/>
        <w:right w:val="none" w:sz="0" w:space="0" w:color="auto"/>
      </w:divBdr>
    </w:div>
    <w:div w:id="1964185964">
      <w:bodyDiv w:val="1"/>
      <w:marLeft w:val="0"/>
      <w:marRight w:val="0"/>
      <w:marTop w:val="0"/>
      <w:marBottom w:val="0"/>
      <w:divBdr>
        <w:top w:val="none" w:sz="0" w:space="0" w:color="auto"/>
        <w:left w:val="none" w:sz="0" w:space="0" w:color="auto"/>
        <w:bottom w:val="none" w:sz="0" w:space="0" w:color="auto"/>
        <w:right w:val="none" w:sz="0" w:space="0" w:color="auto"/>
      </w:divBdr>
    </w:div>
    <w:div w:id="1967463548">
      <w:bodyDiv w:val="1"/>
      <w:marLeft w:val="0"/>
      <w:marRight w:val="0"/>
      <w:marTop w:val="0"/>
      <w:marBottom w:val="0"/>
      <w:divBdr>
        <w:top w:val="none" w:sz="0" w:space="0" w:color="auto"/>
        <w:left w:val="none" w:sz="0" w:space="0" w:color="auto"/>
        <w:bottom w:val="none" w:sz="0" w:space="0" w:color="auto"/>
        <w:right w:val="none" w:sz="0" w:space="0" w:color="auto"/>
      </w:divBdr>
    </w:div>
    <w:div w:id="1972199634">
      <w:bodyDiv w:val="1"/>
      <w:marLeft w:val="0"/>
      <w:marRight w:val="0"/>
      <w:marTop w:val="0"/>
      <w:marBottom w:val="0"/>
      <w:divBdr>
        <w:top w:val="none" w:sz="0" w:space="0" w:color="auto"/>
        <w:left w:val="none" w:sz="0" w:space="0" w:color="auto"/>
        <w:bottom w:val="none" w:sz="0" w:space="0" w:color="auto"/>
        <w:right w:val="none" w:sz="0" w:space="0" w:color="auto"/>
      </w:divBdr>
    </w:div>
    <w:div w:id="1988313169">
      <w:bodyDiv w:val="1"/>
      <w:marLeft w:val="0"/>
      <w:marRight w:val="0"/>
      <w:marTop w:val="0"/>
      <w:marBottom w:val="0"/>
      <w:divBdr>
        <w:top w:val="none" w:sz="0" w:space="0" w:color="auto"/>
        <w:left w:val="none" w:sz="0" w:space="0" w:color="auto"/>
        <w:bottom w:val="none" w:sz="0" w:space="0" w:color="auto"/>
        <w:right w:val="none" w:sz="0" w:space="0" w:color="auto"/>
      </w:divBdr>
    </w:div>
    <w:div w:id="1988900252">
      <w:bodyDiv w:val="1"/>
      <w:marLeft w:val="0"/>
      <w:marRight w:val="0"/>
      <w:marTop w:val="0"/>
      <w:marBottom w:val="0"/>
      <w:divBdr>
        <w:top w:val="none" w:sz="0" w:space="0" w:color="auto"/>
        <w:left w:val="none" w:sz="0" w:space="0" w:color="auto"/>
        <w:bottom w:val="none" w:sz="0" w:space="0" w:color="auto"/>
        <w:right w:val="none" w:sz="0" w:space="0" w:color="auto"/>
      </w:divBdr>
    </w:div>
    <w:div w:id="1990203922">
      <w:bodyDiv w:val="1"/>
      <w:marLeft w:val="0"/>
      <w:marRight w:val="0"/>
      <w:marTop w:val="0"/>
      <w:marBottom w:val="0"/>
      <w:divBdr>
        <w:top w:val="none" w:sz="0" w:space="0" w:color="auto"/>
        <w:left w:val="none" w:sz="0" w:space="0" w:color="auto"/>
        <w:bottom w:val="none" w:sz="0" w:space="0" w:color="auto"/>
        <w:right w:val="none" w:sz="0" w:space="0" w:color="auto"/>
      </w:divBdr>
    </w:div>
    <w:div w:id="1990279191">
      <w:bodyDiv w:val="1"/>
      <w:marLeft w:val="0"/>
      <w:marRight w:val="0"/>
      <w:marTop w:val="0"/>
      <w:marBottom w:val="0"/>
      <w:divBdr>
        <w:top w:val="none" w:sz="0" w:space="0" w:color="auto"/>
        <w:left w:val="none" w:sz="0" w:space="0" w:color="auto"/>
        <w:bottom w:val="none" w:sz="0" w:space="0" w:color="auto"/>
        <w:right w:val="none" w:sz="0" w:space="0" w:color="auto"/>
      </w:divBdr>
    </w:div>
    <w:div w:id="1991598007">
      <w:bodyDiv w:val="1"/>
      <w:marLeft w:val="0"/>
      <w:marRight w:val="0"/>
      <w:marTop w:val="0"/>
      <w:marBottom w:val="0"/>
      <w:divBdr>
        <w:top w:val="none" w:sz="0" w:space="0" w:color="auto"/>
        <w:left w:val="none" w:sz="0" w:space="0" w:color="auto"/>
        <w:bottom w:val="none" w:sz="0" w:space="0" w:color="auto"/>
        <w:right w:val="none" w:sz="0" w:space="0" w:color="auto"/>
      </w:divBdr>
    </w:div>
    <w:div w:id="1994601072">
      <w:bodyDiv w:val="1"/>
      <w:marLeft w:val="0"/>
      <w:marRight w:val="0"/>
      <w:marTop w:val="0"/>
      <w:marBottom w:val="0"/>
      <w:divBdr>
        <w:top w:val="none" w:sz="0" w:space="0" w:color="auto"/>
        <w:left w:val="none" w:sz="0" w:space="0" w:color="auto"/>
        <w:bottom w:val="none" w:sz="0" w:space="0" w:color="auto"/>
        <w:right w:val="none" w:sz="0" w:space="0" w:color="auto"/>
      </w:divBdr>
    </w:div>
    <w:div w:id="1994989215">
      <w:bodyDiv w:val="1"/>
      <w:marLeft w:val="0"/>
      <w:marRight w:val="0"/>
      <w:marTop w:val="0"/>
      <w:marBottom w:val="0"/>
      <w:divBdr>
        <w:top w:val="none" w:sz="0" w:space="0" w:color="auto"/>
        <w:left w:val="none" w:sz="0" w:space="0" w:color="auto"/>
        <w:bottom w:val="none" w:sz="0" w:space="0" w:color="auto"/>
        <w:right w:val="none" w:sz="0" w:space="0" w:color="auto"/>
      </w:divBdr>
    </w:div>
    <w:div w:id="1997604441">
      <w:bodyDiv w:val="1"/>
      <w:marLeft w:val="0"/>
      <w:marRight w:val="0"/>
      <w:marTop w:val="0"/>
      <w:marBottom w:val="0"/>
      <w:divBdr>
        <w:top w:val="none" w:sz="0" w:space="0" w:color="auto"/>
        <w:left w:val="none" w:sz="0" w:space="0" w:color="auto"/>
        <w:bottom w:val="none" w:sz="0" w:space="0" w:color="auto"/>
        <w:right w:val="none" w:sz="0" w:space="0" w:color="auto"/>
      </w:divBdr>
    </w:div>
    <w:div w:id="2000306500">
      <w:bodyDiv w:val="1"/>
      <w:marLeft w:val="0"/>
      <w:marRight w:val="0"/>
      <w:marTop w:val="0"/>
      <w:marBottom w:val="0"/>
      <w:divBdr>
        <w:top w:val="none" w:sz="0" w:space="0" w:color="auto"/>
        <w:left w:val="none" w:sz="0" w:space="0" w:color="auto"/>
        <w:bottom w:val="none" w:sz="0" w:space="0" w:color="auto"/>
        <w:right w:val="none" w:sz="0" w:space="0" w:color="auto"/>
      </w:divBdr>
    </w:div>
    <w:div w:id="2007977338">
      <w:bodyDiv w:val="1"/>
      <w:marLeft w:val="0"/>
      <w:marRight w:val="0"/>
      <w:marTop w:val="0"/>
      <w:marBottom w:val="0"/>
      <w:divBdr>
        <w:top w:val="none" w:sz="0" w:space="0" w:color="auto"/>
        <w:left w:val="none" w:sz="0" w:space="0" w:color="auto"/>
        <w:bottom w:val="none" w:sz="0" w:space="0" w:color="auto"/>
        <w:right w:val="none" w:sz="0" w:space="0" w:color="auto"/>
      </w:divBdr>
    </w:div>
    <w:div w:id="2008823444">
      <w:bodyDiv w:val="1"/>
      <w:marLeft w:val="0"/>
      <w:marRight w:val="0"/>
      <w:marTop w:val="0"/>
      <w:marBottom w:val="0"/>
      <w:divBdr>
        <w:top w:val="none" w:sz="0" w:space="0" w:color="auto"/>
        <w:left w:val="none" w:sz="0" w:space="0" w:color="auto"/>
        <w:bottom w:val="none" w:sz="0" w:space="0" w:color="auto"/>
        <w:right w:val="none" w:sz="0" w:space="0" w:color="auto"/>
      </w:divBdr>
    </w:div>
    <w:div w:id="2009795302">
      <w:bodyDiv w:val="1"/>
      <w:marLeft w:val="0"/>
      <w:marRight w:val="0"/>
      <w:marTop w:val="0"/>
      <w:marBottom w:val="0"/>
      <w:divBdr>
        <w:top w:val="none" w:sz="0" w:space="0" w:color="auto"/>
        <w:left w:val="none" w:sz="0" w:space="0" w:color="auto"/>
        <w:bottom w:val="none" w:sz="0" w:space="0" w:color="auto"/>
        <w:right w:val="none" w:sz="0" w:space="0" w:color="auto"/>
      </w:divBdr>
    </w:div>
    <w:div w:id="2011524979">
      <w:bodyDiv w:val="1"/>
      <w:marLeft w:val="0"/>
      <w:marRight w:val="0"/>
      <w:marTop w:val="0"/>
      <w:marBottom w:val="0"/>
      <w:divBdr>
        <w:top w:val="none" w:sz="0" w:space="0" w:color="auto"/>
        <w:left w:val="none" w:sz="0" w:space="0" w:color="auto"/>
        <w:bottom w:val="none" w:sz="0" w:space="0" w:color="auto"/>
        <w:right w:val="none" w:sz="0" w:space="0" w:color="auto"/>
      </w:divBdr>
    </w:div>
    <w:div w:id="2011592149">
      <w:bodyDiv w:val="1"/>
      <w:marLeft w:val="0"/>
      <w:marRight w:val="0"/>
      <w:marTop w:val="0"/>
      <w:marBottom w:val="0"/>
      <w:divBdr>
        <w:top w:val="none" w:sz="0" w:space="0" w:color="auto"/>
        <w:left w:val="none" w:sz="0" w:space="0" w:color="auto"/>
        <w:bottom w:val="none" w:sz="0" w:space="0" w:color="auto"/>
        <w:right w:val="none" w:sz="0" w:space="0" w:color="auto"/>
      </w:divBdr>
    </w:div>
    <w:div w:id="2013995590">
      <w:bodyDiv w:val="1"/>
      <w:marLeft w:val="0"/>
      <w:marRight w:val="0"/>
      <w:marTop w:val="0"/>
      <w:marBottom w:val="0"/>
      <w:divBdr>
        <w:top w:val="none" w:sz="0" w:space="0" w:color="auto"/>
        <w:left w:val="none" w:sz="0" w:space="0" w:color="auto"/>
        <w:bottom w:val="none" w:sz="0" w:space="0" w:color="auto"/>
        <w:right w:val="none" w:sz="0" w:space="0" w:color="auto"/>
      </w:divBdr>
    </w:div>
    <w:div w:id="2015063955">
      <w:bodyDiv w:val="1"/>
      <w:marLeft w:val="0"/>
      <w:marRight w:val="0"/>
      <w:marTop w:val="0"/>
      <w:marBottom w:val="0"/>
      <w:divBdr>
        <w:top w:val="none" w:sz="0" w:space="0" w:color="auto"/>
        <w:left w:val="none" w:sz="0" w:space="0" w:color="auto"/>
        <w:bottom w:val="none" w:sz="0" w:space="0" w:color="auto"/>
        <w:right w:val="none" w:sz="0" w:space="0" w:color="auto"/>
      </w:divBdr>
    </w:div>
    <w:div w:id="2024164495">
      <w:bodyDiv w:val="1"/>
      <w:marLeft w:val="0"/>
      <w:marRight w:val="0"/>
      <w:marTop w:val="0"/>
      <w:marBottom w:val="0"/>
      <w:divBdr>
        <w:top w:val="none" w:sz="0" w:space="0" w:color="auto"/>
        <w:left w:val="none" w:sz="0" w:space="0" w:color="auto"/>
        <w:bottom w:val="none" w:sz="0" w:space="0" w:color="auto"/>
        <w:right w:val="none" w:sz="0" w:space="0" w:color="auto"/>
      </w:divBdr>
    </w:div>
    <w:div w:id="2027294445">
      <w:bodyDiv w:val="1"/>
      <w:marLeft w:val="0"/>
      <w:marRight w:val="0"/>
      <w:marTop w:val="0"/>
      <w:marBottom w:val="0"/>
      <w:divBdr>
        <w:top w:val="none" w:sz="0" w:space="0" w:color="auto"/>
        <w:left w:val="none" w:sz="0" w:space="0" w:color="auto"/>
        <w:bottom w:val="none" w:sz="0" w:space="0" w:color="auto"/>
        <w:right w:val="none" w:sz="0" w:space="0" w:color="auto"/>
      </w:divBdr>
    </w:div>
    <w:div w:id="2031681553">
      <w:bodyDiv w:val="1"/>
      <w:marLeft w:val="0"/>
      <w:marRight w:val="0"/>
      <w:marTop w:val="0"/>
      <w:marBottom w:val="0"/>
      <w:divBdr>
        <w:top w:val="none" w:sz="0" w:space="0" w:color="auto"/>
        <w:left w:val="none" w:sz="0" w:space="0" w:color="auto"/>
        <w:bottom w:val="none" w:sz="0" w:space="0" w:color="auto"/>
        <w:right w:val="none" w:sz="0" w:space="0" w:color="auto"/>
      </w:divBdr>
    </w:div>
    <w:div w:id="2040005666">
      <w:bodyDiv w:val="1"/>
      <w:marLeft w:val="0"/>
      <w:marRight w:val="0"/>
      <w:marTop w:val="0"/>
      <w:marBottom w:val="0"/>
      <w:divBdr>
        <w:top w:val="none" w:sz="0" w:space="0" w:color="auto"/>
        <w:left w:val="none" w:sz="0" w:space="0" w:color="auto"/>
        <w:bottom w:val="none" w:sz="0" w:space="0" w:color="auto"/>
        <w:right w:val="none" w:sz="0" w:space="0" w:color="auto"/>
      </w:divBdr>
    </w:div>
    <w:div w:id="2043943758">
      <w:bodyDiv w:val="1"/>
      <w:marLeft w:val="0"/>
      <w:marRight w:val="0"/>
      <w:marTop w:val="0"/>
      <w:marBottom w:val="0"/>
      <w:divBdr>
        <w:top w:val="none" w:sz="0" w:space="0" w:color="auto"/>
        <w:left w:val="none" w:sz="0" w:space="0" w:color="auto"/>
        <w:bottom w:val="none" w:sz="0" w:space="0" w:color="auto"/>
        <w:right w:val="none" w:sz="0" w:space="0" w:color="auto"/>
      </w:divBdr>
    </w:div>
    <w:div w:id="2045669960">
      <w:bodyDiv w:val="1"/>
      <w:marLeft w:val="0"/>
      <w:marRight w:val="0"/>
      <w:marTop w:val="0"/>
      <w:marBottom w:val="0"/>
      <w:divBdr>
        <w:top w:val="none" w:sz="0" w:space="0" w:color="auto"/>
        <w:left w:val="none" w:sz="0" w:space="0" w:color="auto"/>
        <w:bottom w:val="none" w:sz="0" w:space="0" w:color="auto"/>
        <w:right w:val="none" w:sz="0" w:space="0" w:color="auto"/>
      </w:divBdr>
    </w:div>
    <w:div w:id="2047559271">
      <w:bodyDiv w:val="1"/>
      <w:marLeft w:val="0"/>
      <w:marRight w:val="0"/>
      <w:marTop w:val="0"/>
      <w:marBottom w:val="0"/>
      <w:divBdr>
        <w:top w:val="none" w:sz="0" w:space="0" w:color="auto"/>
        <w:left w:val="none" w:sz="0" w:space="0" w:color="auto"/>
        <w:bottom w:val="none" w:sz="0" w:space="0" w:color="auto"/>
        <w:right w:val="none" w:sz="0" w:space="0" w:color="auto"/>
      </w:divBdr>
    </w:div>
    <w:div w:id="2049644659">
      <w:bodyDiv w:val="1"/>
      <w:marLeft w:val="0"/>
      <w:marRight w:val="0"/>
      <w:marTop w:val="0"/>
      <w:marBottom w:val="0"/>
      <w:divBdr>
        <w:top w:val="none" w:sz="0" w:space="0" w:color="auto"/>
        <w:left w:val="none" w:sz="0" w:space="0" w:color="auto"/>
        <w:bottom w:val="none" w:sz="0" w:space="0" w:color="auto"/>
        <w:right w:val="none" w:sz="0" w:space="0" w:color="auto"/>
      </w:divBdr>
    </w:div>
    <w:div w:id="2052142487">
      <w:bodyDiv w:val="1"/>
      <w:marLeft w:val="0"/>
      <w:marRight w:val="0"/>
      <w:marTop w:val="0"/>
      <w:marBottom w:val="0"/>
      <w:divBdr>
        <w:top w:val="none" w:sz="0" w:space="0" w:color="auto"/>
        <w:left w:val="none" w:sz="0" w:space="0" w:color="auto"/>
        <w:bottom w:val="none" w:sz="0" w:space="0" w:color="auto"/>
        <w:right w:val="none" w:sz="0" w:space="0" w:color="auto"/>
      </w:divBdr>
    </w:div>
    <w:div w:id="2058505357">
      <w:bodyDiv w:val="1"/>
      <w:marLeft w:val="0"/>
      <w:marRight w:val="0"/>
      <w:marTop w:val="0"/>
      <w:marBottom w:val="0"/>
      <w:divBdr>
        <w:top w:val="none" w:sz="0" w:space="0" w:color="auto"/>
        <w:left w:val="none" w:sz="0" w:space="0" w:color="auto"/>
        <w:bottom w:val="none" w:sz="0" w:space="0" w:color="auto"/>
        <w:right w:val="none" w:sz="0" w:space="0" w:color="auto"/>
      </w:divBdr>
    </w:div>
    <w:div w:id="2058701892">
      <w:bodyDiv w:val="1"/>
      <w:marLeft w:val="0"/>
      <w:marRight w:val="0"/>
      <w:marTop w:val="0"/>
      <w:marBottom w:val="0"/>
      <w:divBdr>
        <w:top w:val="none" w:sz="0" w:space="0" w:color="auto"/>
        <w:left w:val="none" w:sz="0" w:space="0" w:color="auto"/>
        <w:bottom w:val="none" w:sz="0" w:space="0" w:color="auto"/>
        <w:right w:val="none" w:sz="0" w:space="0" w:color="auto"/>
      </w:divBdr>
    </w:div>
    <w:div w:id="2059477236">
      <w:bodyDiv w:val="1"/>
      <w:marLeft w:val="0"/>
      <w:marRight w:val="0"/>
      <w:marTop w:val="0"/>
      <w:marBottom w:val="0"/>
      <w:divBdr>
        <w:top w:val="none" w:sz="0" w:space="0" w:color="auto"/>
        <w:left w:val="none" w:sz="0" w:space="0" w:color="auto"/>
        <w:bottom w:val="none" w:sz="0" w:space="0" w:color="auto"/>
        <w:right w:val="none" w:sz="0" w:space="0" w:color="auto"/>
      </w:divBdr>
    </w:div>
    <w:div w:id="2060083658">
      <w:bodyDiv w:val="1"/>
      <w:marLeft w:val="0"/>
      <w:marRight w:val="0"/>
      <w:marTop w:val="0"/>
      <w:marBottom w:val="0"/>
      <w:divBdr>
        <w:top w:val="none" w:sz="0" w:space="0" w:color="auto"/>
        <w:left w:val="none" w:sz="0" w:space="0" w:color="auto"/>
        <w:bottom w:val="none" w:sz="0" w:space="0" w:color="auto"/>
        <w:right w:val="none" w:sz="0" w:space="0" w:color="auto"/>
      </w:divBdr>
    </w:div>
    <w:div w:id="2060204820">
      <w:bodyDiv w:val="1"/>
      <w:marLeft w:val="0"/>
      <w:marRight w:val="0"/>
      <w:marTop w:val="0"/>
      <w:marBottom w:val="0"/>
      <w:divBdr>
        <w:top w:val="none" w:sz="0" w:space="0" w:color="auto"/>
        <w:left w:val="none" w:sz="0" w:space="0" w:color="auto"/>
        <w:bottom w:val="none" w:sz="0" w:space="0" w:color="auto"/>
        <w:right w:val="none" w:sz="0" w:space="0" w:color="auto"/>
      </w:divBdr>
    </w:div>
    <w:div w:id="2062560371">
      <w:bodyDiv w:val="1"/>
      <w:marLeft w:val="0"/>
      <w:marRight w:val="0"/>
      <w:marTop w:val="0"/>
      <w:marBottom w:val="0"/>
      <w:divBdr>
        <w:top w:val="none" w:sz="0" w:space="0" w:color="auto"/>
        <w:left w:val="none" w:sz="0" w:space="0" w:color="auto"/>
        <w:bottom w:val="none" w:sz="0" w:space="0" w:color="auto"/>
        <w:right w:val="none" w:sz="0" w:space="0" w:color="auto"/>
      </w:divBdr>
    </w:div>
    <w:div w:id="2063167142">
      <w:bodyDiv w:val="1"/>
      <w:marLeft w:val="0"/>
      <w:marRight w:val="0"/>
      <w:marTop w:val="0"/>
      <w:marBottom w:val="0"/>
      <w:divBdr>
        <w:top w:val="none" w:sz="0" w:space="0" w:color="auto"/>
        <w:left w:val="none" w:sz="0" w:space="0" w:color="auto"/>
        <w:bottom w:val="none" w:sz="0" w:space="0" w:color="auto"/>
        <w:right w:val="none" w:sz="0" w:space="0" w:color="auto"/>
      </w:divBdr>
    </w:div>
    <w:div w:id="2065634431">
      <w:bodyDiv w:val="1"/>
      <w:marLeft w:val="0"/>
      <w:marRight w:val="0"/>
      <w:marTop w:val="0"/>
      <w:marBottom w:val="0"/>
      <w:divBdr>
        <w:top w:val="none" w:sz="0" w:space="0" w:color="auto"/>
        <w:left w:val="none" w:sz="0" w:space="0" w:color="auto"/>
        <w:bottom w:val="none" w:sz="0" w:space="0" w:color="auto"/>
        <w:right w:val="none" w:sz="0" w:space="0" w:color="auto"/>
      </w:divBdr>
    </w:div>
    <w:div w:id="2072918146">
      <w:bodyDiv w:val="1"/>
      <w:marLeft w:val="0"/>
      <w:marRight w:val="0"/>
      <w:marTop w:val="0"/>
      <w:marBottom w:val="0"/>
      <w:divBdr>
        <w:top w:val="none" w:sz="0" w:space="0" w:color="auto"/>
        <w:left w:val="none" w:sz="0" w:space="0" w:color="auto"/>
        <w:bottom w:val="none" w:sz="0" w:space="0" w:color="auto"/>
        <w:right w:val="none" w:sz="0" w:space="0" w:color="auto"/>
      </w:divBdr>
    </w:div>
    <w:div w:id="2081823110">
      <w:bodyDiv w:val="1"/>
      <w:marLeft w:val="0"/>
      <w:marRight w:val="0"/>
      <w:marTop w:val="0"/>
      <w:marBottom w:val="0"/>
      <w:divBdr>
        <w:top w:val="none" w:sz="0" w:space="0" w:color="auto"/>
        <w:left w:val="none" w:sz="0" w:space="0" w:color="auto"/>
        <w:bottom w:val="none" w:sz="0" w:space="0" w:color="auto"/>
        <w:right w:val="none" w:sz="0" w:space="0" w:color="auto"/>
      </w:divBdr>
    </w:div>
    <w:div w:id="2082025556">
      <w:bodyDiv w:val="1"/>
      <w:marLeft w:val="0"/>
      <w:marRight w:val="0"/>
      <w:marTop w:val="0"/>
      <w:marBottom w:val="0"/>
      <w:divBdr>
        <w:top w:val="none" w:sz="0" w:space="0" w:color="auto"/>
        <w:left w:val="none" w:sz="0" w:space="0" w:color="auto"/>
        <w:bottom w:val="none" w:sz="0" w:space="0" w:color="auto"/>
        <w:right w:val="none" w:sz="0" w:space="0" w:color="auto"/>
      </w:divBdr>
    </w:div>
    <w:div w:id="2084183893">
      <w:bodyDiv w:val="1"/>
      <w:marLeft w:val="0"/>
      <w:marRight w:val="0"/>
      <w:marTop w:val="0"/>
      <w:marBottom w:val="0"/>
      <w:divBdr>
        <w:top w:val="none" w:sz="0" w:space="0" w:color="auto"/>
        <w:left w:val="none" w:sz="0" w:space="0" w:color="auto"/>
        <w:bottom w:val="none" w:sz="0" w:space="0" w:color="auto"/>
        <w:right w:val="none" w:sz="0" w:space="0" w:color="auto"/>
      </w:divBdr>
    </w:div>
    <w:div w:id="2084445293">
      <w:bodyDiv w:val="1"/>
      <w:marLeft w:val="0"/>
      <w:marRight w:val="0"/>
      <w:marTop w:val="0"/>
      <w:marBottom w:val="0"/>
      <w:divBdr>
        <w:top w:val="none" w:sz="0" w:space="0" w:color="auto"/>
        <w:left w:val="none" w:sz="0" w:space="0" w:color="auto"/>
        <w:bottom w:val="none" w:sz="0" w:space="0" w:color="auto"/>
        <w:right w:val="none" w:sz="0" w:space="0" w:color="auto"/>
      </w:divBdr>
    </w:div>
    <w:div w:id="2087872977">
      <w:bodyDiv w:val="1"/>
      <w:marLeft w:val="0"/>
      <w:marRight w:val="0"/>
      <w:marTop w:val="0"/>
      <w:marBottom w:val="0"/>
      <w:divBdr>
        <w:top w:val="none" w:sz="0" w:space="0" w:color="auto"/>
        <w:left w:val="none" w:sz="0" w:space="0" w:color="auto"/>
        <w:bottom w:val="none" w:sz="0" w:space="0" w:color="auto"/>
        <w:right w:val="none" w:sz="0" w:space="0" w:color="auto"/>
      </w:divBdr>
    </w:div>
    <w:div w:id="2089767590">
      <w:bodyDiv w:val="1"/>
      <w:marLeft w:val="0"/>
      <w:marRight w:val="0"/>
      <w:marTop w:val="0"/>
      <w:marBottom w:val="0"/>
      <w:divBdr>
        <w:top w:val="none" w:sz="0" w:space="0" w:color="auto"/>
        <w:left w:val="none" w:sz="0" w:space="0" w:color="auto"/>
        <w:bottom w:val="none" w:sz="0" w:space="0" w:color="auto"/>
        <w:right w:val="none" w:sz="0" w:space="0" w:color="auto"/>
      </w:divBdr>
    </w:div>
    <w:div w:id="2091193956">
      <w:bodyDiv w:val="1"/>
      <w:marLeft w:val="0"/>
      <w:marRight w:val="0"/>
      <w:marTop w:val="0"/>
      <w:marBottom w:val="0"/>
      <w:divBdr>
        <w:top w:val="none" w:sz="0" w:space="0" w:color="auto"/>
        <w:left w:val="none" w:sz="0" w:space="0" w:color="auto"/>
        <w:bottom w:val="none" w:sz="0" w:space="0" w:color="auto"/>
        <w:right w:val="none" w:sz="0" w:space="0" w:color="auto"/>
      </w:divBdr>
    </w:div>
    <w:div w:id="2094626474">
      <w:bodyDiv w:val="1"/>
      <w:marLeft w:val="0"/>
      <w:marRight w:val="0"/>
      <w:marTop w:val="0"/>
      <w:marBottom w:val="0"/>
      <w:divBdr>
        <w:top w:val="none" w:sz="0" w:space="0" w:color="auto"/>
        <w:left w:val="none" w:sz="0" w:space="0" w:color="auto"/>
        <w:bottom w:val="none" w:sz="0" w:space="0" w:color="auto"/>
        <w:right w:val="none" w:sz="0" w:space="0" w:color="auto"/>
      </w:divBdr>
    </w:div>
    <w:div w:id="2096777284">
      <w:bodyDiv w:val="1"/>
      <w:marLeft w:val="0"/>
      <w:marRight w:val="0"/>
      <w:marTop w:val="0"/>
      <w:marBottom w:val="0"/>
      <w:divBdr>
        <w:top w:val="none" w:sz="0" w:space="0" w:color="auto"/>
        <w:left w:val="none" w:sz="0" w:space="0" w:color="auto"/>
        <w:bottom w:val="none" w:sz="0" w:space="0" w:color="auto"/>
        <w:right w:val="none" w:sz="0" w:space="0" w:color="auto"/>
      </w:divBdr>
    </w:div>
    <w:div w:id="2097479684">
      <w:bodyDiv w:val="1"/>
      <w:marLeft w:val="0"/>
      <w:marRight w:val="0"/>
      <w:marTop w:val="0"/>
      <w:marBottom w:val="0"/>
      <w:divBdr>
        <w:top w:val="none" w:sz="0" w:space="0" w:color="auto"/>
        <w:left w:val="none" w:sz="0" w:space="0" w:color="auto"/>
        <w:bottom w:val="none" w:sz="0" w:space="0" w:color="auto"/>
        <w:right w:val="none" w:sz="0" w:space="0" w:color="auto"/>
      </w:divBdr>
    </w:div>
    <w:div w:id="2098823035">
      <w:bodyDiv w:val="1"/>
      <w:marLeft w:val="0"/>
      <w:marRight w:val="0"/>
      <w:marTop w:val="0"/>
      <w:marBottom w:val="0"/>
      <w:divBdr>
        <w:top w:val="none" w:sz="0" w:space="0" w:color="auto"/>
        <w:left w:val="none" w:sz="0" w:space="0" w:color="auto"/>
        <w:bottom w:val="none" w:sz="0" w:space="0" w:color="auto"/>
        <w:right w:val="none" w:sz="0" w:space="0" w:color="auto"/>
      </w:divBdr>
    </w:div>
    <w:div w:id="2105303570">
      <w:bodyDiv w:val="1"/>
      <w:marLeft w:val="0"/>
      <w:marRight w:val="0"/>
      <w:marTop w:val="0"/>
      <w:marBottom w:val="0"/>
      <w:divBdr>
        <w:top w:val="none" w:sz="0" w:space="0" w:color="auto"/>
        <w:left w:val="none" w:sz="0" w:space="0" w:color="auto"/>
        <w:bottom w:val="none" w:sz="0" w:space="0" w:color="auto"/>
        <w:right w:val="none" w:sz="0" w:space="0" w:color="auto"/>
      </w:divBdr>
    </w:div>
    <w:div w:id="2106345631">
      <w:bodyDiv w:val="1"/>
      <w:marLeft w:val="0"/>
      <w:marRight w:val="0"/>
      <w:marTop w:val="0"/>
      <w:marBottom w:val="0"/>
      <w:divBdr>
        <w:top w:val="none" w:sz="0" w:space="0" w:color="auto"/>
        <w:left w:val="none" w:sz="0" w:space="0" w:color="auto"/>
        <w:bottom w:val="none" w:sz="0" w:space="0" w:color="auto"/>
        <w:right w:val="none" w:sz="0" w:space="0" w:color="auto"/>
      </w:divBdr>
    </w:div>
    <w:div w:id="2108959831">
      <w:bodyDiv w:val="1"/>
      <w:marLeft w:val="0"/>
      <w:marRight w:val="0"/>
      <w:marTop w:val="0"/>
      <w:marBottom w:val="0"/>
      <w:divBdr>
        <w:top w:val="none" w:sz="0" w:space="0" w:color="auto"/>
        <w:left w:val="none" w:sz="0" w:space="0" w:color="auto"/>
        <w:bottom w:val="none" w:sz="0" w:space="0" w:color="auto"/>
        <w:right w:val="none" w:sz="0" w:space="0" w:color="auto"/>
      </w:divBdr>
    </w:div>
    <w:div w:id="2111461508">
      <w:bodyDiv w:val="1"/>
      <w:marLeft w:val="0"/>
      <w:marRight w:val="0"/>
      <w:marTop w:val="0"/>
      <w:marBottom w:val="0"/>
      <w:divBdr>
        <w:top w:val="none" w:sz="0" w:space="0" w:color="auto"/>
        <w:left w:val="none" w:sz="0" w:space="0" w:color="auto"/>
        <w:bottom w:val="none" w:sz="0" w:space="0" w:color="auto"/>
        <w:right w:val="none" w:sz="0" w:space="0" w:color="auto"/>
      </w:divBdr>
    </w:div>
    <w:div w:id="2124034144">
      <w:bodyDiv w:val="1"/>
      <w:marLeft w:val="0"/>
      <w:marRight w:val="0"/>
      <w:marTop w:val="0"/>
      <w:marBottom w:val="0"/>
      <w:divBdr>
        <w:top w:val="none" w:sz="0" w:space="0" w:color="auto"/>
        <w:left w:val="none" w:sz="0" w:space="0" w:color="auto"/>
        <w:bottom w:val="none" w:sz="0" w:space="0" w:color="auto"/>
        <w:right w:val="none" w:sz="0" w:space="0" w:color="auto"/>
      </w:divBdr>
    </w:div>
    <w:div w:id="2125417293">
      <w:bodyDiv w:val="1"/>
      <w:marLeft w:val="0"/>
      <w:marRight w:val="0"/>
      <w:marTop w:val="0"/>
      <w:marBottom w:val="0"/>
      <w:divBdr>
        <w:top w:val="none" w:sz="0" w:space="0" w:color="auto"/>
        <w:left w:val="none" w:sz="0" w:space="0" w:color="auto"/>
        <w:bottom w:val="none" w:sz="0" w:space="0" w:color="auto"/>
        <w:right w:val="none" w:sz="0" w:space="0" w:color="auto"/>
      </w:divBdr>
    </w:div>
    <w:div w:id="2125463579">
      <w:bodyDiv w:val="1"/>
      <w:marLeft w:val="0"/>
      <w:marRight w:val="0"/>
      <w:marTop w:val="0"/>
      <w:marBottom w:val="0"/>
      <w:divBdr>
        <w:top w:val="none" w:sz="0" w:space="0" w:color="auto"/>
        <w:left w:val="none" w:sz="0" w:space="0" w:color="auto"/>
        <w:bottom w:val="none" w:sz="0" w:space="0" w:color="auto"/>
        <w:right w:val="none" w:sz="0" w:space="0" w:color="auto"/>
      </w:divBdr>
    </w:div>
    <w:div w:id="2125731897">
      <w:bodyDiv w:val="1"/>
      <w:marLeft w:val="0"/>
      <w:marRight w:val="0"/>
      <w:marTop w:val="0"/>
      <w:marBottom w:val="0"/>
      <w:divBdr>
        <w:top w:val="none" w:sz="0" w:space="0" w:color="auto"/>
        <w:left w:val="none" w:sz="0" w:space="0" w:color="auto"/>
        <w:bottom w:val="none" w:sz="0" w:space="0" w:color="auto"/>
        <w:right w:val="none" w:sz="0" w:space="0" w:color="auto"/>
      </w:divBdr>
    </w:div>
    <w:div w:id="2128809495">
      <w:bodyDiv w:val="1"/>
      <w:marLeft w:val="0"/>
      <w:marRight w:val="0"/>
      <w:marTop w:val="0"/>
      <w:marBottom w:val="0"/>
      <w:divBdr>
        <w:top w:val="none" w:sz="0" w:space="0" w:color="auto"/>
        <w:left w:val="none" w:sz="0" w:space="0" w:color="auto"/>
        <w:bottom w:val="none" w:sz="0" w:space="0" w:color="auto"/>
        <w:right w:val="none" w:sz="0" w:space="0" w:color="auto"/>
      </w:divBdr>
    </w:div>
    <w:div w:id="2134211066">
      <w:bodyDiv w:val="1"/>
      <w:marLeft w:val="0"/>
      <w:marRight w:val="0"/>
      <w:marTop w:val="0"/>
      <w:marBottom w:val="0"/>
      <w:divBdr>
        <w:top w:val="none" w:sz="0" w:space="0" w:color="auto"/>
        <w:left w:val="none" w:sz="0" w:space="0" w:color="auto"/>
        <w:bottom w:val="none" w:sz="0" w:space="0" w:color="auto"/>
        <w:right w:val="none" w:sz="0" w:space="0" w:color="auto"/>
      </w:divBdr>
    </w:div>
    <w:div w:id="2135901562">
      <w:bodyDiv w:val="1"/>
      <w:marLeft w:val="0"/>
      <w:marRight w:val="0"/>
      <w:marTop w:val="0"/>
      <w:marBottom w:val="0"/>
      <w:divBdr>
        <w:top w:val="none" w:sz="0" w:space="0" w:color="auto"/>
        <w:left w:val="none" w:sz="0" w:space="0" w:color="auto"/>
        <w:bottom w:val="none" w:sz="0" w:space="0" w:color="auto"/>
        <w:right w:val="none" w:sz="0" w:space="0" w:color="auto"/>
      </w:divBdr>
    </w:div>
    <w:div w:id="2137990911">
      <w:bodyDiv w:val="1"/>
      <w:marLeft w:val="0"/>
      <w:marRight w:val="0"/>
      <w:marTop w:val="0"/>
      <w:marBottom w:val="0"/>
      <w:divBdr>
        <w:top w:val="none" w:sz="0" w:space="0" w:color="auto"/>
        <w:left w:val="none" w:sz="0" w:space="0" w:color="auto"/>
        <w:bottom w:val="none" w:sz="0" w:space="0" w:color="auto"/>
        <w:right w:val="none" w:sz="0" w:space="0" w:color="auto"/>
      </w:divBdr>
    </w:div>
    <w:div w:id="2141337188">
      <w:bodyDiv w:val="1"/>
      <w:marLeft w:val="0"/>
      <w:marRight w:val="0"/>
      <w:marTop w:val="0"/>
      <w:marBottom w:val="0"/>
      <w:divBdr>
        <w:top w:val="none" w:sz="0" w:space="0" w:color="auto"/>
        <w:left w:val="none" w:sz="0" w:space="0" w:color="auto"/>
        <w:bottom w:val="none" w:sz="0" w:space="0" w:color="auto"/>
        <w:right w:val="none" w:sz="0" w:space="0" w:color="auto"/>
      </w:divBdr>
    </w:div>
    <w:div w:id="214330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urgery@parks.l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BF16E-364F-4187-B5E2-028C21D67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1</Pages>
  <Words>29201</Words>
  <Characters>16646</Characters>
  <Application>Microsoft Office Word</Application>
  <DocSecurity>0</DocSecurity>
  <Lines>138</Lines>
  <Paragraphs>91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TOS</Company>
  <LinksUpToDate>false</LinksUpToDate>
  <CharactersWithSpaces>45756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Vaivode</dc:creator>
  <cp:lastModifiedBy>Anita Vaivode</cp:lastModifiedBy>
  <cp:revision>10</cp:revision>
  <cp:lastPrinted>2022-02-15T08:19:00Z</cp:lastPrinted>
  <dcterms:created xsi:type="dcterms:W3CDTF">2022-01-25T09:09:00Z</dcterms:created>
  <dcterms:modified xsi:type="dcterms:W3CDTF">2022-02-15T08:28:00Z</dcterms:modified>
</cp:coreProperties>
</file>